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0DEE3FE" w14:textId="77777777" w:rsidR="00CC44FF" w:rsidRDefault="00CC44FF">
      <w:r w:rsidRPr="00CC44FF">
        <w:rPr>
          <w:noProof/>
        </w:rPr>
        <w:drawing>
          <wp:anchor distT="0" distB="0" distL="114300" distR="114300" simplePos="0" relativeHeight="251686912" behindDoc="1" locked="0" layoutInCell="1" allowOverlap="1" wp14:anchorId="3CC04E93" wp14:editId="53445B9A">
            <wp:simplePos x="0" y="0"/>
            <wp:positionH relativeFrom="column">
              <wp:posOffset>2367280</wp:posOffset>
            </wp:positionH>
            <wp:positionV relativeFrom="paragraph">
              <wp:posOffset>-335280</wp:posOffset>
            </wp:positionV>
            <wp:extent cx="1117600" cy="1131011"/>
            <wp:effectExtent l="0" t="0" r="6350" b="0"/>
            <wp:wrapNone/>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1117600" cy="1131011"/>
                    </a:xfrm>
                    <a:prstGeom prst="rect">
                      <a:avLst/>
                    </a:prstGeom>
                  </pic:spPr>
                </pic:pic>
              </a:graphicData>
            </a:graphic>
            <wp14:sizeRelH relativeFrom="page">
              <wp14:pctWidth>0</wp14:pctWidth>
            </wp14:sizeRelH>
            <wp14:sizeRelV relativeFrom="page">
              <wp14:pctHeight>0</wp14:pctHeight>
            </wp14:sizeRelV>
          </wp:anchor>
        </w:drawing>
      </w:r>
    </w:p>
    <w:sdt>
      <w:sdtPr>
        <w:id w:val="-1830438712"/>
        <w:docPartObj>
          <w:docPartGallery w:val="Cover Pages"/>
          <w:docPartUnique/>
        </w:docPartObj>
      </w:sdtPr>
      <w:sdtEndPr>
        <w:rPr>
          <w:rFonts w:ascii="Franklin Gothic Book" w:hAnsi="Franklin Gothic Book"/>
          <w:sz w:val="24"/>
          <w:szCs w:val="24"/>
        </w:rPr>
      </w:sdtEndPr>
      <w:sdtContent>
        <w:p w14:paraId="6E35E1A1" w14:textId="4171ABF6" w:rsidR="001D254A" w:rsidRDefault="001D254A"/>
        <w:p w14:paraId="37B07568" w14:textId="76DD1814" w:rsidR="001D254A" w:rsidRDefault="001D254A">
          <w:pPr>
            <w:rPr>
              <w:rFonts w:ascii="Franklin Gothic Book" w:hAnsi="Franklin Gothic Book"/>
              <w:sz w:val="24"/>
              <w:szCs w:val="24"/>
            </w:rPr>
          </w:pPr>
          <w:r>
            <w:rPr>
              <w:noProof/>
            </w:rPr>
            <mc:AlternateContent>
              <mc:Choice Requires="wpg">
                <w:drawing>
                  <wp:anchor distT="0" distB="0" distL="114300" distR="114300" simplePos="0" relativeHeight="251674624" behindDoc="1" locked="0" layoutInCell="1" allowOverlap="1" wp14:anchorId="25F481E6" wp14:editId="3028197D">
                    <wp:simplePos x="0" y="0"/>
                    <wp:positionH relativeFrom="margin">
                      <wp:align>center</wp:align>
                    </wp:positionH>
                    <mc:AlternateContent>
                      <mc:Choice Requires="wp14">
                        <wp:positionV relativeFrom="page">
                          <wp14:pctPosVOffset>4500</wp14:pctPosVOffset>
                        </wp:positionV>
                      </mc:Choice>
                      <mc:Fallback>
                        <wp:positionV relativeFrom="page">
                          <wp:posOffset>452120</wp:posOffset>
                        </wp:positionV>
                      </mc:Fallback>
                    </mc:AlternateContent>
                    <wp:extent cx="6858000" cy="7068185"/>
                    <wp:effectExtent l="0" t="0" r="0" b="0"/>
                    <wp:wrapNone/>
                    <wp:docPr id="125" name="Group 12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858000" cy="7068312"/>
                              <a:chOff x="0" y="0"/>
                              <a:chExt cx="5561330" cy="5404485"/>
                            </a:xfrm>
                          </wpg:grpSpPr>
                          <wps:wsp>
                            <wps:cNvPr id="126" name="Freeform 10"/>
                            <wps:cNvSpPr>
                              <a:spLocks/>
                            </wps:cNvSpPr>
                            <wps:spPr bwMode="auto">
                              <a:xfrm>
                                <a:off x="0" y="0"/>
                                <a:ext cx="5557520" cy="5404485"/>
                              </a:xfrm>
                              <a:custGeom>
                                <a:avLst/>
                                <a:gdLst>
                                  <a:gd name="T0" fmla="*/ 0 w 720"/>
                                  <a:gd name="T1" fmla="*/ 0 h 700"/>
                                  <a:gd name="T2" fmla="*/ 0 w 720"/>
                                  <a:gd name="T3" fmla="*/ 644 h 700"/>
                                  <a:gd name="T4" fmla="*/ 113 w 720"/>
                                  <a:gd name="T5" fmla="*/ 665 h 700"/>
                                  <a:gd name="T6" fmla="*/ 720 w 720"/>
                                  <a:gd name="T7" fmla="*/ 644 h 700"/>
                                  <a:gd name="T8" fmla="*/ 720 w 720"/>
                                  <a:gd name="T9" fmla="*/ 617 h 700"/>
                                  <a:gd name="T10" fmla="*/ 720 w 720"/>
                                  <a:gd name="T11" fmla="*/ 0 h 700"/>
                                  <a:gd name="T12" fmla="*/ 0 w 720"/>
                                  <a:gd name="T13" fmla="*/ 0 h 700"/>
                                </a:gdLst>
                                <a:ahLst/>
                                <a:cxnLst>
                                  <a:cxn ang="0">
                                    <a:pos x="T0" y="T1"/>
                                  </a:cxn>
                                  <a:cxn ang="0">
                                    <a:pos x="T2" y="T3"/>
                                  </a:cxn>
                                  <a:cxn ang="0">
                                    <a:pos x="T4" y="T5"/>
                                  </a:cxn>
                                  <a:cxn ang="0">
                                    <a:pos x="T6" y="T7"/>
                                  </a:cxn>
                                  <a:cxn ang="0">
                                    <a:pos x="T8" y="T9"/>
                                  </a:cxn>
                                  <a:cxn ang="0">
                                    <a:pos x="T10" y="T11"/>
                                  </a:cxn>
                                  <a:cxn ang="0">
                                    <a:pos x="T12" y="T13"/>
                                  </a:cxn>
                                </a:cxnLst>
                                <a:rect l="0" t="0" r="r" b="b"/>
                                <a:pathLst>
                                  <a:path w="720" h="700">
                                    <a:moveTo>
                                      <a:pt x="0" y="0"/>
                                    </a:moveTo>
                                    <a:cubicBezTo>
                                      <a:pt x="0" y="644"/>
                                      <a:pt x="0" y="644"/>
                                      <a:pt x="0" y="644"/>
                                    </a:cubicBezTo>
                                    <a:cubicBezTo>
                                      <a:pt x="23" y="650"/>
                                      <a:pt x="62" y="658"/>
                                      <a:pt x="113" y="665"/>
                                    </a:cubicBezTo>
                                    <a:cubicBezTo>
                                      <a:pt x="250" y="685"/>
                                      <a:pt x="476" y="700"/>
                                      <a:pt x="720" y="644"/>
                                    </a:cubicBezTo>
                                    <a:cubicBezTo>
                                      <a:pt x="720" y="617"/>
                                      <a:pt x="720" y="617"/>
                                      <a:pt x="720" y="617"/>
                                    </a:cubicBezTo>
                                    <a:cubicBezTo>
                                      <a:pt x="720" y="0"/>
                                      <a:pt x="720" y="0"/>
                                      <a:pt x="720" y="0"/>
                                    </a:cubicBezTo>
                                    <a:cubicBezTo>
                                      <a:pt x="0" y="0"/>
                                      <a:pt x="0" y="0"/>
                                      <a:pt x="0" y="0"/>
                                    </a:cubicBezTo>
                                  </a:path>
                                </a:pathLst>
                              </a:custGeom>
                              <a:ln>
                                <a:noFill/>
                              </a:ln>
                            </wps:spPr>
                            <wps:style>
                              <a:lnRef idx="0">
                                <a:scrgbClr r="0" g="0" b="0"/>
                              </a:lnRef>
                              <a:fillRef idx="1003">
                                <a:schemeClr val="dk2"/>
                              </a:fillRef>
                              <a:effectRef idx="0">
                                <a:scrgbClr r="0" g="0" b="0"/>
                              </a:effectRef>
                              <a:fontRef idx="major"/>
                            </wps:style>
                            <wps:txbx>
                              <w:txbxContent>
                                <w:p w14:paraId="060A84C3" w14:textId="5F4346E8" w:rsidR="001D254A" w:rsidRDefault="0029689F">
                                  <w:pPr>
                                    <w:rPr>
                                      <w:color w:val="FFFFFF" w:themeColor="background1"/>
                                      <w:sz w:val="72"/>
                                      <w:szCs w:val="72"/>
                                    </w:rPr>
                                  </w:pPr>
                                  <w:sdt>
                                    <w:sdtPr>
                                      <w:rPr>
                                        <w:color w:val="FFFFFF" w:themeColor="background1"/>
                                        <w:sz w:val="72"/>
                                        <w:szCs w:val="72"/>
                                      </w:rPr>
                                      <w:alias w:val="Title"/>
                                      <w:tag w:val=""/>
                                      <w:id w:val="-554696155"/>
                                      <w:dataBinding w:prefixMappings="xmlns:ns0='http://purl.org/dc/elements/1.1/' xmlns:ns1='http://schemas.openxmlformats.org/package/2006/metadata/core-properties' " w:xpath="/ns1:coreProperties[1]/ns0:title[1]" w:storeItemID="{6C3C8BC8-F283-45AE-878A-BAB7291924A1}"/>
                                      <w:text/>
                                    </w:sdtPr>
                                    <w:sdtEndPr/>
                                    <w:sdtContent>
                                      <w:r w:rsidR="00E55656" w:rsidRPr="00E55656">
                                        <w:rPr>
                                          <w:color w:val="FFFFFF" w:themeColor="background1"/>
                                          <w:sz w:val="72"/>
                                          <w:szCs w:val="72"/>
                                        </w:rPr>
                                        <w:t>ECOWAS Guide to Joint Analysis and Response Planning</w:t>
                                      </w:r>
                                    </w:sdtContent>
                                  </w:sdt>
                                </w:p>
                              </w:txbxContent>
                            </wps:txbx>
                            <wps:bodyPr rot="0" vert="horz" wrap="square" lIns="914400" tIns="1097280" rIns="1097280" bIns="1097280" anchor="b" anchorCtr="0" upright="1">
                              <a:noAutofit/>
                            </wps:bodyPr>
                          </wps:wsp>
                          <wps:wsp>
                            <wps:cNvPr id="127" name="Freeform 11"/>
                            <wps:cNvSpPr>
                              <a:spLocks/>
                            </wps:cNvSpPr>
                            <wps:spPr bwMode="auto">
                              <a:xfrm>
                                <a:off x="876300" y="4769783"/>
                                <a:ext cx="4685030" cy="509905"/>
                              </a:xfrm>
                              <a:custGeom>
                                <a:avLst/>
                                <a:gdLst>
                                  <a:gd name="T0" fmla="*/ 607 w 607"/>
                                  <a:gd name="T1" fmla="*/ 0 h 66"/>
                                  <a:gd name="T2" fmla="*/ 176 w 607"/>
                                  <a:gd name="T3" fmla="*/ 57 h 66"/>
                                  <a:gd name="T4" fmla="*/ 0 w 607"/>
                                  <a:gd name="T5" fmla="*/ 48 h 66"/>
                                  <a:gd name="T6" fmla="*/ 251 w 607"/>
                                  <a:gd name="T7" fmla="*/ 66 h 66"/>
                                  <a:gd name="T8" fmla="*/ 607 w 607"/>
                                  <a:gd name="T9" fmla="*/ 27 h 66"/>
                                  <a:gd name="T10" fmla="*/ 607 w 607"/>
                                  <a:gd name="T11" fmla="*/ 0 h 66"/>
                                </a:gdLst>
                                <a:ahLst/>
                                <a:cxnLst>
                                  <a:cxn ang="0">
                                    <a:pos x="T0" y="T1"/>
                                  </a:cxn>
                                  <a:cxn ang="0">
                                    <a:pos x="T2" y="T3"/>
                                  </a:cxn>
                                  <a:cxn ang="0">
                                    <a:pos x="T4" y="T5"/>
                                  </a:cxn>
                                  <a:cxn ang="0">
                                    <a:pos x="T6" y="T7"/>
                                  </a:cxn>
                                  <a:cxn ang="0">
                                    <a:pos x="T8" y="T9"/>
                                  </a:cxn>
                                  <a:cxn ang="0">
                                    <a:pos x="T10" y="T11"/>
                                  </a:cxn>
                                </a:cxnLst>
                                <a:rect l="0" t="0" r="r" b="b"/>
                                <a:pathLst>
                                  <a:path w="607" h="66">
                                    <a:moveTo>
                                      <a:pt x="607" y="0"/>
                                    </a:moveTo>
                                    <a:cubicBezTo>
                                      <a:pt x="450" y="44"/>
                                      <a:pt x="300" y="57"/>
                                      <a:pt x="176" y="57"/>
                                    </a:cubicBezTo>
                                    <a:cubicBezTo>
                                      <a:pt x="109" y="57"/>
                                      <a:pt x="49" y="53"/>
                                      <a:pt x="0" y="48"/>
                                    </a:cubicBezTo>
                                    <a:cubicBezTo>
                                      <a:pt x="66" y="58"/>
                                      <a:pt x="152" y="66"/>
                                      <a:pt x="251" y="66"/>
                                    </a:cubicBezTo>
                                    <a:cubicBezTo>
                                      <a:pt x="358" y="66"/>
                                      <a:pt x="480" y="56"/>
                                      <a:pt x="607" y="27"/>
                                    </a:cubicBezTo>
                                    <a:cubicBezTo>
                                      <a:pt x="607" y="0"/>
                                      <a:pt x="607" y="0"/>
                                      <a:pt x="607" y="0"/>
                                    </a:cubicBezTo>
                                  </a:path>
                                </a:pathLst>
                              </a:custGeom>
                              <a:solidFill>
                                <a:schemeClr val="bg1">
                                  <a:alpha val="30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b" anchorCtr="0" upright="1">
                              <a:noAutofit/>
                            </wps:bodyPr>
                          </wps:wsp>
                        </wpg:wgp>
                      </a:graphicData>
                    </a:graphic>
                    <wp14:sizeRelH relativeFrom="margin">
                      <wp14:pctWidth>115400</wp14:pctWidth>
                    </wp14:sizeRelH>
                    <wp14:sizeRelV relativeFrom="page">
                      <wp14:pctHeight>67000</wp14:pctHeight>
                    </wp14:sizeRelV>
                  </wp:anchor>
                </w:drawing>
              </mc:Choice>
              <mc:Fallback>
                <w:pict>
                  <v:group w14:anchorId="25F481E6" id="Group 125" o:spid="_x0000_s1026" style="position:absolute;margin-left:0;margin-top:0;width:540pt;height:556.55pt;z-index:-251641856;mso-width-percent:1154;mso-height-percent:670;mso-top-percent:45;mso-position-horizontal:center;mso-position-horizontal-relative:margin;mso-position-vertical-relative:page;mso-width-percent:1154;mso-height-percent:670;mso-top-percent:45;mso-width-relative:margin" coordsize="55613,54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">
                    <o:lock v:ext="edit" aspectratio="t"/>
                    <v:shape id="Freeform 10" o:spid="_x0000_s1027" style="position:absolute;width:55575;height:54044;visibility:visible;mso-wrap-style:square;v-text-anchor:bottom" coordsize="720,7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" adj="-11796480,,5400" path="m,c,644,,644,,644v23,6,62,14,113,21c250,685,476,700,720,644v,-27,,-27,,-27c720,,720,,720,,,,,,,e" fillcolor="#4d5f78 [2994]" stroked="f">
                      <v:fill color2="#2a3442 [2018]" rotate="t" colors="0 #5d6d85;.5 #485972;1 #334258" focus="100%" type="gradient">
                        <o:fill v:ext="view" type="gradientUnscaled"/>
                      </v:fill>
                      <v:stroke joinstyle="miter"/>
                      <v:formulas/>
                      <v:path arrowok="t" o:connecttype="custom" o:connectlocs="0,0;0,4972126;872222,5134261;5557520,4972126;5557520,4763667;5557520,0;0,0" o:connectangles="0,0,0,0,0,0,0" textboxrect="0,0,720,700"/>
                      <v:textbox inset="1in,86.4pt,86.4pt,86.4pt">
                        <w:txbxContent>
                          <w:p w14:paraId="060A84C3" w14:textId="5F4346E8" w:rsidR="001D254A" w:rsidRDefault="0029689F">
                            <w:pPr>
                              <w:rPr>
                                <w:color w:val="FFFFFF" w:themeColor="background1"/>
                                <w:sz w:val="72"/>
                                <w:szCs w:val="72"/>
                              </w:rPr>
                            </w:pPr>
                            <w:sdt>
                              <w:sdtPr>
                                <w:rPr>
                                  <w:color w:val="FFFFFF" w:themeColor="background1"/>
                                  <w:sz w:val="72"/>
                                  <w:szCs w:val="72"/>
                                </w:rPr>
                                <w:alias w:val="Title"/>
                                <w:tag w:val=""/>
                                <w:id w:val="-554696155"/>
                                <w:dataBinding w:prefixMappings="xmlns:ns0='http://purl.org/dc/elements/1.1/' xmlns:ns1='http://schemas.openxmlformats.org/package/2006/metadata/core-properties' " w:xpath="/ns1:coreProperties[1]/ns0:title[1]" w:storeItemID="{6C3C8BC8-F283-45AE-878A-BAB7291924A1}"/>
                                <w:text/>
                              </w:sdtPr>
                              <w:sdtEndPr/>
                              <w:sdtContent>
                                <w:r w:rsidR="00E55656" w:rsidRPr="00E55656">
                                  <w:rPr>
                                    <w:color w:val="FFFFFF" w:themeColor="background1"/>
                                    <w:sz w:val="72"/>
                                    <w:szCs w:val="72"/>
                                  </w:rPr>
                                  <w:t>ECOWAS Guide to Joint Analysis and Response Planning</w:t>
                                </w:r>
                              </w:sdtContent>
                            </w:sdt>
                          </w:p>
                        </w:txbxContent>
                      </v:textbox>
                    </v:shape>
                    <v:shape id="Freeform 11" o:spid="_x0000_s1028" style="position:absolute;left:8763;top:47697;width:46850;height:5099;visibility:visible;mso-wrap-style:square;v-text-anchor:bottom" coordsize="60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" path="m607,c450,44,300,57,176,57,109,57,49,53,,48,66,58,152,66,251,66,358,66,480,56,607,27,607,,607,,607,e" fillcolor="white [3212]" stroked="f">
                      <v:fill opacity="19789f"/>
                      <v:path arrowok="t" o:connecttype="custom" o:connectlocs="4685030,0;1358427,440373;0,370840;1937302,509905;4685030,208598;4685030,0" o:connectangles="0,0,0,0,0,0"/>
                    </v:shape>
                    <w10:wrap anchorx="margin" anchory="page"/>
                  </v:group>
                </w:pict>
              </mc:Fallback>
            </mc:AlternateContent>
          </w:r>
          <w:r>
            <w:rPr>
              <w:noProof/>
            </w:rPr>
            <mc:AlternateContent>
              <mc:Choice Requires="wps">
                <w:drawing>
                  <wp:anchor distT="0" distB="0" distL="114300" distR="114300" simplePos="0" relativeHeight="251675648" behindDoc="0" locked="0" layoutInCell="1" allowOverlap="1" wp14:anchorId="3AD4299D" wp14:editId="1AF1B4C6">
                    <wp:simplePos x="0" y="0"/>
                    <wp:positionH relativeFrom="margin">
                      <wp:align>right</wp:align>
                    </wp:positionH>
                    <mc:AlternateContent>
                      <mc:Choice Requires="wp14">
                        <wp:positionV relativeFrom="page">
                          <wp14:pctPosVOffset>2300</wp14:pctPosVOffset>
                        </wp:positionV>
                      </mc:Choice>
                      <mc:Fallback>
                        <wp:positionV relativeFrom="page">
                          <wp:posOffset>231140</wp:posOffset>
                        </wp:positionV>
                      </mc:Fallback>
                    </mc:AlternateContent>
                    <wp:extent cx="594360" cy="987552"/>
                    <wp:effectExtent l="0" t="0" r="0" b="5080"/>
                    <wp:wrapNone/>
                    <wp:docPr id="130" name="Rectangle 13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594360" cy="987552"/>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olor w:val="FFFFFF" w:themeColor="background1"/>
                                    <w:sz w:val="24"/>
                                    <w:szCs w:val="24"/>
                                  </w:rPr>
                                  <w:alias w:val="Year"/>
                                  <w:tag w:val=""/>
                                  <w:id w:val="1595126926"/>
                                  <w:dataBinding w:prefixMappings="xmlns:ns0='http://schemas.microsoft.com/office/2006/coverPageProps' " w:xpath="/ns0:CoverPageProperties[1]/ns0:PublishDate[1]" w:storeItemID="{55AF091B-3C7A-41E3-B477-F2FDAA23CFDA}"/>
                                  <w:date w:fullDate="2020-01-01T00:00:00Z">
                                    <w:dateFormat w:val="yyyy"/>
                                    <w:lid w:val="en-US"/>
                                    <w:storeMappedDataAs w:val="dateTime"/>
                                    <w:calendar w:val="gregorian"/>
                                  </w:date>
                                </w:sdtPr>
                                <w:sdtEndPr/>
                                <w:sdtContent>
                                  <w:p w14:paraId="3B5832F9" w14:textId="3F33629B" w:rsidR="001D254A" w:rsidRDefault="00C461AA">
                                    <w:pPr>
                                      <w:pStyle w:val="NoSpacing"/>
                                      <w:jc w:val="right"/>
                                      <w:rPr>
                                        <w:color w:val="FFFFFF" w:themeColor="background1"/>
                                        <w:sz w:val="24"/>
                                        <w:szCs w:val="24"/>
                                      </w:rPr>
                                    </w:pPr>
                                    <w:r>
                                      <w:rPr>
                                        <w:color w:val="FFFFFF" w:themeColor="background1"/>
                                        <w:sz w:val="24"/>
                                        <w:szCs w:val="24"/>
                                      </w:rPr>
                                      <w:t>2020</w:t>
                                    </w:r>
                                  </w:p>
                                </w:sdtContent>
                              </w:sdt>
                            </w:txbxContent>
                          </wps:txbx>
                          <wps:bodyPr rot="0" spcFirstLastPara="0" vertOverflow="overflow" horzOverflow="overflow" vert="horz" wrap="square" lIns="45720" tIns="45720" rIns="45720" bIns="45720" numCol="1" spcCol="0" rtlCol="0" fromWordArt="0" anchor="b" anchorCtr="0" forceAA="0" compatLnSpc="1">
                            <a:prstTxWarp prst="textNoShape">
                              <a:avLst/>
                            </a:prstTxWarp>
                            <a:noAutofit/>
                          </wps:bodyPr>
                        </wps:wsp>
                      </a:graphicData>
                    </a:graphic>
                    <wp14:sizeRelH relativeFrom="page">
                      <wp14:pctWidth>7600</wp14:pctWidth>
                    </wp14:sizeRelH>
                    <wp14:sizeRelV relativeFrom="page">
                      <wp14:pctHeight>9800</wp14:pctHeight>
                    </wp14:sizeRelV>
                  </wp:anchor>
                </w:drawing>
              </mc:Choice>
              <mc:Fallback>
                <w:pict>
                  <v:rect w14:anchorId="3AD4299D" id="Rectangle 130" o:spid="_x0000_s1029" style="position:absolute;margin-left:-4.4pt;margin-top:0;width:46.8pt;height:77.75pt;z-index:251675648;visibility:visible;mso-wrap-style:square;mso-width-percent:76;mso-height-percent:98;mso-top-percent:23;mso-wrap-distance-left:9pt;mso-wrap-distance-top:0;mso-wrap-distance-right:9pt;mso-wrap-distance-bottom:0;mso-position-horizontal:right;mso-position-horizontal-relative:margin;mso-position-vertical-relative:page;mso-width-percent:76;mso-height-percent:98;mso-top-percent:23;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" fillcolor="#4472c4 [3204]" stroked="f" strokeweight="1pt">
                    <o:lock v:ext="edit" aspectratio="t"/>
                    <v:textbox inset="3.6pt,,3.6pt">
                      <w:txbxContent>
                        <w:sdt>
                          <w:sdtPr>
                            <w:rPr>
                              <w:color w:val="FFFFFF" w:themeColor="background1"/>
                              <w:sz w:val="24"/>
                              <w:szCs w:val="24"/>
                            </w:rPr>
                            <w:alias w:val="Year"/>
                            <w:tag w:val=""/>
                            <w:id w:val="1595126926"/>
                            <w:dataBinding w:prefixMappings="xmlns:ns0='http://schemas.microsoft.com/office/2006/coverPageProps' " w:xpath="/ns0:CoverPageProperties[1]/ns0:PublishDate[1]" w:storeItemID="{55AF091B-3C7A-41E3-B477-F2FDAA23CFDA}"/>
                            <w:date w:fullDate="2020-01-01T00:00:00Z">
                              <w:dateFormat w:val="yyyy"/>
                              <w:lid w:val="en-US"/>
                              <w:storeMappedDataAs w:val="dateTime"/>
                              <w:calendar w:val="gregorian"/>
                            </w:date>
                          </w:sdtPr>
                          <w:sdtEndPr/>
                          <w:sdtContent>
                            <w:p w14:paraId="3B5832F9" w14:textId="3F33629B" w:rsidR="001D254A" w:rsidRDefault="00C461AA">
                              <w:pPr>
                                <w:pStyle w:val="NoSpacing"/>
                                <w:jc w:val="right"/>
                                <w:rPr>
                                  <w:color w:val="FFFFFF" w:themeColor="background1"/>
                                  <w:sz w:val="24"/>
                                  <w:szCs w:val="24"/>
                                </w:rPr>
                              </w:pPr>
                              <w:r>
                                <w:rPr>
                                  <w:color w:val="FFFFFF" w:themeColor="background1"/>
                                  <w:sz w:val="24"/>
                                  <w:szCs w:val="24"/>
                                </w:rPr>
                                <w:t>2020</w:t>
                              </w:r>
                            </w:p>
                          </w:sdtContent>
                        </w:sdt>
                      </w:txbxContent>
                    </v:textbox>
                    <w10:wrap anchorx="margin" anchory="page"/>
                  </v:rect>
                </w:pict>
              </mc:Fallback>
            </mc:AlternateContent>
          </w:r>
          <w:r>
            <w:rPr>
              <w:rFonts w:ascii="Franklin Gothic Book" w:hAnsi="Franklin Gothic Book"/>
              <w:sz w:val="24"/>
              <w:szCs w:val="24"/>
            </w:rPr>
            <w:br w:type="page"/>
          </w:r>
        </w:p>
      </w:sdtContent>
    </w:sdt>
    <w:p w14:paraId="0393356D" w14:textId="00D2B173" w:rsidR="00191620" w:rsidRPr="00B943B2" w:rsidRDefault="00191620" w:rsidP="00191620">
      <w:pPr>
        <w:pStyle w:val="Heading1"/>
        <w:jc w:val="both"/>
        <w:rPr>
          <w:rFonts w:ascii="Gill Sans MT" w:hAnsi="Gill Sans MT"/>
        </w:rPr>
      </w:pPr>
      <w:r w:rsidRPr="0029689F">
        <w:rPr>
          <w:rFonts w:ascii="Gill Sans MT" w:hAnsi="Gill Sans MT"/>
        </w:rPr>
        <w:lastRenderedPageBreak/>
        <w:t>ACKNOWLEDGEMENTS</w:t>
      </w:r>
    </w:p>
    <w:p w14:paraId="4175413B" w14:textId="77777777" w:rsidR="00191620" w:rsidRPr="00C513E5" w:rsidRDefault="00191620" w:rsidP="00ED0858">
      <w:pPr>
        <w:spacing w:before="240" w:after="120"/>
        <w:jc w:val="both"/>
        <w:rPr>
          <w:rFonts w:ascii="Franklin Gothic Book" w:hAnsi="Franklin Gothic Book" w:cs="Times New Roman"/>
          <w:lang w:val="x-none"/>
        </w:rPr>
      </w:pPr>
      <w:r w:rsidRPr="00C513E5">
        <w:rPr>
          <w:rFonts w:ascii="Franklin Gothic Book" w:hAnsi="Franklin Gothic Book" w:cs="Times New Roman"/>
        </w:rPr>
        <w:t>This Joint Analysis and Response Planning (JARP) Compendium was produced under the United States Agency for International Development’s (USAID’s) Reacting to Early Warning and Response Data (REWARD) project in collaboration with the Economic Community of West African States (ECOWAS).</w:t>
      </w:r>
      <w:r w:rsidRPr="00C513E5">
        <w:rPr>
          <w:rFonts w:ascii="Franklin Gothic Book" w:eastAsia="Calibri" w:hAnsi="Franklin Gothic Book" w:cs="Times New Roman"/>
          <w:sz w:val="24"/>
          <w:szCs w:val="24"/>
          <w:lang w:val="x-none" w:eastAsia="x-none"/>
        </w:rPr>
        <w:t xml:space="preserve"> </w:t>
      </w:r>
      <w:r w:rsidRPr="00C513E5">
        <w:rPr>
          <w:rFonts w:ascii="Franklin Gothic Book" w:hAnsi="Franklin Gothic Book" w:cs="Times New Roman"/>
          <w:lang w:val="x-none"/>
        </w:rPr>
        <w:t xml:space="preserve">On September 25, 2015, </w:t>
      </w:r>
      <w:r w:rsidRPr="00C513E5">
        <w:rPr>
          <w:rFonts w:ascii="Franklin Gothic Book" w:hAnsi="Franklin Gothic Book" w:cs="Times New Roman"/>
        </w:rPr>
        <w:t>USAID</w:t>
      </w:r>
      <w:r w:rsidRPr="00C513E5">
        <w:rPr>
          <w:rFonts w:ascii="Franklin Gothic Book" w:hAnsi="Franklin Gothic Book" w:cs="Times New Roman"/>
          <w:lang w:val="x-none"/>
        </w:rPr>
        <w:t xml:space="preserve">/West Africa awarded Creative Associates International a four-and-a-half-year contract to implement its REWARD </w:t>
      </w:r>
      <w:r w:rsidRPr="00C513E5">
        <w:rPr>
          <w:rFonts w:ascii="Franklin Gothic Book" w:hAnsi="Franklin Gothic Book" w:cs="Times New Roman"/>
        </w:rPr>
        <w:t>Task Order</w:t>
      </w:r>
      <w:r w:rsidRPr="00C513E5">
        <w:rPr>
          <w:rFonts w:ascii="Franklin Gothic Book" w:hAnsi="Franklin Gothic Book" w:cs="Times New Roman"/>
          <w:lang w:val="x-none"/>
        </w:rPr>
        <w:t xml:space="preserve"> in West Africa</w:t>
      </w:r>
      <w:r w:rsidRPr="00C513E5">
        <w:rPr>
          <w:rFonts w:ascii="Franklin Gothic Book" w:hAnsi="Franklin Gothic Book" w:cs="Times New Roman"/>
        </w:rPr>
        <w:t xml:space="preserve">, under the auspices of USAID’s Programming Effectively Against Conflict and Extremism (PEACE) Indefinite Quantity Contract AID-OAA-I-13-00005. With the goal to Enhance early warning and response systems to reduce the risk of violence in West Africa, </w:t>
      </w:r>
      <w:r w:rsidRPr="00C513E5">
        <w:rPr>
          <w:rFonts w:ascii="Franklin Gothic Book" w:hAnsi="Franklin Gothic Book" w:cs="Times New Roman"/>
          <w:lang w:val="x-none"/>
        </w:rPr>
        <w:t xml:space="preserve">REWARD </w:t>
      </w:r>
      <w:r w:rsidRPr="00C513E5">
        <w:rPr>
          <w:rFonts w:ascii="Franklin Gothic Book" w:hAnsi="Franklin Gothic Book" w:cs="Times New Roman"/>
        </w:rPr>
        <w:t>was</w:t>
      </w:r>
      <w:r w:rsidRPr="00C513E5">
        <w:rPr>
          <w:rFonts w:ascii="Franklin Gothic Book" w:hAnsi="Franklin Gothic Book" w:cs="Times New Roman"/>
          <w:lang w:val="x-none"/>
        </w:rPr>
        <w:t xml:space="preserve"> part of a broader United States Government initiative, the Early Warning and Response Partnership (EWARP) which was announced at the U.S.-Africa Leaders’ Summit in August 2014. The objective of EWARP is to bolster the capacity of the ECOWAS Warning and Response Network (ECOWARN) to monitor, gather, analyze and disseminate threat information to its 15 member states to support peace and security in the region.</w:t>
      </w:r>
    </w:p>
    <w:p w14:paraId="4A545BD6" w14:textId="77777777" w:rsidR="00191620" w:rsidRPr="00C513E5" w:rsidRDefault="00191620" w:rsidP="00ED0858">
      <w:pPr>
        <w:spacing w:before="240" w:after="120"/>
        <w:jc w:val="both"/>
        <w:rPr>
          <w:rFonts w:ascii="Franklin Gothic Book" w:hAnsi="Franklin Gothic Book" w:cs="Times New Roman"/>
        </w:rPr>
      </w:pPr>
      <w:r w:rsidRPr="00C513E5">
        <w:rPr>
          <w:rFonts w:ascii="Franklin Gothic Book" w:hAnsi="Franklin Gothic Book" w:cs="Times New Roman"/>
        </w:rPr>
        <w:t xml:space="preserve">Created on May 28, 1975, ECOWAS is a regional intergovernmental organization formed by the following fifteen (15) Member States: Benin, Burkina Faso, Cape Verde, Côte d’Ivoire, The Gambia, Ghana, Guinea, Guinea Bissau, Liberia, Mali, Niger, Nigeria, Senegal, Sierra Leone and Togo. In additional to its economic and political integration agenda, its mandate includes assuming a leadership role in predicting and preventing serious national and transnational conflicts in West Africa, including political violence, terrorism and violent extremism, ethnic conflicts, sectarian tensions, human rights violations, transnational organized crime, ecological disasters, pandemics and epidemics, amongst others.  </w:t>
      </w:r>
      <w:bookmarkStart w:id="0" w:name="_Hlk510705700"/>
    </w:p>
    <w:p w14:paraId="2153EDB2" w14:textId="77777777" w:rsidR="00191620" w:rsidRPr="00C513E5" w:rsidRDefault="00191620" w:rsidP="00ED0858">
      <w:pPr>
        <w:spacing w:before="240" w:after="120"/>
        <w:jc w:val="both"/>
        <w:rPr>
          <w:rFonts w:ascii="Franklin Gothic Book" w:hAnsi="Franklin Gothic Book" w:cs="Times New Roman"/>
        </w:rPr>
      </w:pPr>
      <w:r w:rsidRPr="00C513E5">
        <w:rPr>
          <w:rFonts w:ascii="Franklin Gothic Book" w:hAnsi="Franklin Gothic Book" w:cs="Times New Roman"/>
        </w:rPr>
        <w:t xml:space="preserve">Since 2015, the USAID REWARD project team has worked closely with ECOWAS Early Warning and Response actors to develop this compendium of Joint Analysis and Response Planning (JARP) frameworks and manuals that encompass a holistic and collaborative human security early warning and response system for ECOWAS. The JARP walks early warning and response actors through the entire process of diagnosing and analyzing human security risks, vulnerabilities and resiliencies, to formulating evidence-based response planning, to ensuring mainstreaming of social and gender inclusion, to conducting after-action reviews for feedback mechanisms to continuously strengthen these processes. The JARP compendium is comprised of five frameworks and manuals: the Human Security Risk and Vulnerability Assessment Manual (HSRVA), Human Security Analysis Framework (HSAF), the Early Warning Gender Integration Manual &amp; Training Modules, the ECOWAS Response Planning Framework (ERPF) and </w:t>
      </w:r>
      <w:bookmarkStart w:id="1" w:name="_Hlk525285314"/>
      <w:r w:rsidRPr="00C513E5">
        <w:rPr>
          <w:rFonts w:ascii="Franklin Gothic Book" w:hAnsi="Franklin Gothic Book" w:cs="Times New Roman"/>
        </w:rPr>
        <w:t xml:space="preserve">an After-Action Review (AAR) </w:t>
      </w:r>
      <w:bookmarkEnd w:id="1"/>
      <w:r w:rsidRPr="00C513E5">
        <w:rPr>
          <w:rFonts w:ascii="Franklin Gothic Book" w:hAnsi="Franklin Gothic Book" w:cs="Times New Roman"/>
        </w:rPr>
        <w:t>Manual.</w:t>
      </w:r>
    </w:p>
    <w:bookmarkEnd w:id="0"/>
    <w:p w14:paraId="2BD28E0C" w14:textId="77777777" w:rsidR="00191620" w:rsidRPr="00C513E5" w:rsidRDefault="00191620" w:rsidP="00ED0858">
      <w:pPr>
        <w:autoSpaceDE w:val="0"/>
        <w:autoSpaceDN w:val="0"/>
        <w:adjustRightInd w:val="0"/>
        <w:spacing w:after="0"/>
        <w:jc w:val="both"/>
        <w:rPr>
          <w:rFonts w:ascii="Franklin Gothic Book" w:hAnsi="Franklin Gothic Book" w:cs="GillSans"/>
          <w:color w:val="000000"/>
          <w:sz w:val="20"/>
          <w:szCs w:val="20"/>
        </w:rPr>
      </w:pPr>
    </w:p>
    <w:p w14:paraId="47A027AB" w14:textId="77777777" w:rsidR="00191620" w:rsidRPr="00C513E5" w:rsidRDefault="00191620" w:rsidP="00ED0858">
      <w:pPr>
        <w:autoSpaceDE w:val="0"/>
        <w:autoSpaceDN w:val="0"/>
        <w:adjustRightInd w:val="0"/>
        <w:spacing w:after="0"/>
        <w:jc w:val="both"/>
        <w:rPr>
          <w:rFonts w:ascii="Franklin Gothic Book" w:hAnsi="Franklin Gothic Book" w:cs="Times New Roman"/>
        </w:rPr>
      </w:pPr>
      <w:r w:rsidRPr="00C513E5">
        <w:rPr>
          <w:rFonts w:ascii="Franklin Gothic Book" w:hAnsi="Franklin Gothic Book" w:cs="Times New Roman"/>
        </w:rPr>
        <w:t xml:space="preserve">The production of these tools could not have been successful without the support and leadership of key ECOWAS Senior Management, including the Vice President, H.E. Mrs. </w:t>
      </w:r>
      <w:proofErr w:type="spellStart"/>
      <w:r w:rsidRPr="00C513E5">
        <w:rPr>
          <w:rFonts w:ascii="Franklin Gothic Book" w:hAnsi="Franklin Gothic Book" w:cs="Times New Roman"/>
        </w:rPr>
        <w:t>Finda</w:t>
      </w:r>
      <w:proofErr w:type="spellEnd"/>
      <w:r w:rsidRPr="00C513E5">
        <w:rPr>
          <w:rFonts w:ascii="Franklin Gothic Book" w:hAnsi="Franklin Gothic Book" w:cs="Times New Roman"/>
        </w:rPr>
        <w:t xml:space="preserve"> E. M. Koroma; both the current and former Commissioners of Political Affairs Peace and Security (CPAPS), General Francis </w:t>
      </w:r>
      <w:proofErr w:type="spellStart"/>
      <w:r w:rsidRPr="00C513E5">
        <w:rPr>
          <w:rFonts w:ascii="Franklin Gothic Book" w:hAnsi="Franklin Gothic Book" w:cs="Times New Roman"/>
        </w:rPr>
        <w:t>Awagbé</w:t>
      </w:r>
      <w:proofErr w:type="spellEnd"/>
      <w:r w:rsidRPr="00C513E5">
        <w:rPr>
          <w:rFonts w:ascii="Franklin Gothic Book" w:hAnsi="Franklin Gothic Book" w:cs="Times New Roman"/>
        </w:rPr>
        <w:t xml:space="preserve"> </w:t>
      </w:r>
      <w:proofErr w:type="spellStart"/>
      <w:r w:rsidRPr="00C513E5">
        <w:rPr>
          <w:rFonts w:ascii="Franklin Gothic Book" w:hAnsi="Franklin Gothic Book" w:cs="Times New Roman"/>
        </w:rPr>
        <w:t>Behanzin</w:t>
      </w:r>
      <w:proofErr w:type="spellEnd"/>
      <w:r w:rsidRPr="00C513E5">
        <w:rPr>
          <w:rFonts w:ascii="Franklin Gothic Book" w:hAnsi="Franklin Gothic Book" w:cs="Times New Roman"/>
        </w:rPr>
        <w:t xml:space="preserve"> and Mrs. Halima Ahmed, respectively; the Director of Early Warning, Dr. Gueye Abdou Lat; the Director of Political Affairs, Dr. Remi </w:t>
      </w:r>
      <w:proofErr w:type="spellStart"/>
      <w:r w:rsidRPr="00C513E5">
        <w:rPr>
          <w:rFonts w:ascii="Franklin Gothic Book" w:hAnsi="Franklin Gothic Book" w:cs="Times New Roman"/>
        </w:rPr>
        <w:t>Ajibewa</w:t>
      </w:r>
      <w:proofErr w:type="spellEnd"/>
      <w:r w:rsidRPr="00C513E5">
        <w:rPr>
          <w:rFonts w:ascii="Franklin Gothic Book" w:hAnsi="Franklin Gothic Book" w:cs="Times New Roman"/>
        </w:rPr>
        <w:t xml:space="preserve">; and the Director of Peacekeeping and Regional Security, Dr. </w:t>
      </w:r>
      <w:proofErr w:type="spellStart"/>
      <w:r w:rsidRPr="00C513E5">
        <w:rPr>
          <w:rFonts w:ascii="Franklin Gothic Book" w:hAnsi="Franklin Gothic Book" w:cs="Times New Roman"/>
        </w:rPr>
        <w:t>Cyriaque</w:t>
      </w:r>
      <w:proofErr w:type="spellEnd"/>
      <w:r w:rsidRPr="00C513E5">
        <w:rPr>
          <w:rFonts w:ascii="Franklin Gothic Book" w:hAnsi="Franklin Gothic Book" w:cs="Times New Roman"/>
        </w:rPr>
        <w:t xml:space="preserve"> </w:t>
      </w:r>
      <w:proofErr w:type="spellStart"/>
      <w:r w:rsidRPr="00C513E5">
        <w:rPr>
          <w:rFonts w:ascii="Franklin Gothic Book" w:hAnsi="Franklin Gothic Book" w:cs="Times New Roman"/>
        </w:rPr>
        <w:t>Agnekethom</w:t>
      </w:r>
      <w:proofErr w:type="spellEnd"/>
      <w:r w:rsidRPr="00C513E5">
        <w:rPr>
          <w:rFonts w:ascii="Franklin Gothic Book" w:hAnsi="Franklin Gothic Book" w:cs="Times New Roman"/>
        </w:rPr>
        <w:t xml:space="preserve">. USAID REWARD would also like to highlight the expert contributions and partnership from the staff of ECOWAS’s Early Warning Directorate, with particular thanks to Mr. Kebba Touray and all the Early Warning Analysts and Systems Team in the development of the HSRVA and HSAF; with special thanks also to Mrs. Esther Daramola, who coordinated the production of the Early Warning Gender Integration Manual. Additionally, we are grateful to our </w:t>
      </w:r>
      <w:r w:rsidRPr="00C513E5">
        <w:rPr>
          <w:rFonts w:ascii="Franklin Gothic Book" w:hAnsi="Franklin Gothic Book" w:cs="Times New Roman"/>
        </w:rPr>
        <w:lastRenderedPageBreak/>
        <w:t xml:space="preserve">partners in the ECOWAS Conflict Prevention Framework (ECPF) Secretariat, Mr. Constant </w:t>
      </w:r>
      <w:proofErr w:type="spellStart"/>
      <w:r w:rsidRPr="00C513E5">
        <w:rPr>
          <w:rFonts w:ascii="Franklin Gothic Book" w:hAnsi="Franklin Gothic Book" w:cs="Times New Roman"/>
        </w:rPr>
        <w:t>Gnacadja</w:t>
      </w:r>
      <w:proofErr w:type="spellEnd"/>
      <w:r w:rsidRPr="00C513E5">
        <w:rPr>
          <w:rFonts w:ascii="Franklin Gothic Book" w:hAnsi="Franklin Gothic Book" w:cs="Times New Roman"/>
        </w:rPr>
        <w:t xml:space="preserve"> and Mrs. Sa’adatu Shuaibu, for their level of collaboration and commitment in engaging the ECPF Internal Steering Committee and Focal Point Directorates in the development and practical application of the ERPF and JARP tools.</w:t>
      </w:r>
    </w:p>
    <w:p w14:paraId="661EA5A2" w14:textId="77777777" w:rsidR="00191620" w:rsidRPr="00C513E5" w:rsidRDefault="00191620" w:rsidP="00ED0858">
      <w:pPr>
        <w:autoSpaceDE w:val="0"/>
        <w:autoSpaceDN w:val="0"/>
        <w:adjustRightInd w:val="0"/>
        <w:spacing w:after="0"/>
        <w:jc w:val="both"/>
        <w:rPr>
          <w:rFonts w:ascii="Franklin Gothic Book" w:hAnsi="Franklin Gothic Book" w:cs="Times New Roman"/>
        </w:rPr>
      </w:pPr>
    </w:p>
    <w:p w14:paraId="40C521E0" w14:textId="77777777" w:rsidR="00191620" w:rsidRPr="00C513E5" w:rsidRDefault="00191620" w:rsidP="00ED0858">
      <w:pPr>
        <w:autoSpaceDE w:val="0"/>
        <w:autoSpaceDN w:val="0"/>
        <w:adjustRightInd w:val="0"/>
        <w:spacing w:after="0"/>
        <w:jc w:val="both"/>
        <w:rPr>
          <w:rFonts w:ascii="Franklin Gothic Book" w:hAnsi="Franklin Gothic Book" w:cs="Times New Roman"/>
        </w:rPr>
      </w:pPr>
      <w:r w:rsidRPr="00C513E5">
        <w:rPr>
          <w:rFonts w:ascii="Franklin Gothic Book" w:hAnsi="Franklin Gothic Book" w:cs="Times New Roman"/>
        </w:rPr>
        <w:t xml:space="preserve">USAID REWARD is immensely grateful to Dr. Benjamin Jensen, the consultant who led the development of the HSAF and ERPF and facilitated two Crises Scenario Planning exercises to operationalize them. We’d also like to thank Dr. Jacqueline </w:t>
      </w:r>
      <w:proofErr w:type="spellStart"/>
      <w:r w:rsidRPr="00C513E5">
        <w:rPr>
          <w:rFonts w:ascii="Franklin Gothic Book" w:hAnsi="Franklin Gothic Book" w:cs="Times New Roman"/>
        </w:rPr>
        <w:t>Ogega</w:t>
      </w:r>
      <w:proofErr w:type="spellEnd"/>
      <w:r w:rsidRPr="00C513E5">
        <w:rPr>
          <w:rFonts w:ascii="Franklin Gothic Book" w:hAnsi="Franklin Gothic Book" w:cs="Times New Roman"/>
        </w:rPr>
        <w:t xml:space="preserve"> who led the development of both the Early Warning Gender Integration Manual and Training Modules. The USAID REWARD team provided crucial technical and substantive support in the course of the development of these tools. In this regard, many thanks go to Ms. Patricia Taft, Mr. Nate Haken, Mr. Marcel Maglo, and Mr. Ignatius Onyekwere from the USAID REWARD Sub-Contractor, the Fund for Peace, for leading the production of the HSRVA and making inputs in the HSAF; and Ms. Olivia Stokes Dreier and Ms. Maria Jessop, from the USAID REWARD Sub-Contractor, the Karuna Center for Peacebuilding, for developing the AAR manual and substantively contributing to the ERPF and the HSAF. From the Prime Contractor, Creative Associates International, Mr. Alimou Diallo, the USAID REWARD Chief of Party revised and made invaluable inputs in all the individual tools in the JARP Compendium and coordinated with ECOWAS for their production, Ms. Leora Addison, the Project Director provided strong leadership and contributed significantly by editing of all the documents. The team further benefited immeasurably from for the administrative and logistical support from Ms. Aliya Jalloh, Mr. Hussaini Dahiru </w:t>
      </w:r>
      <w:proofErr w:type="spellStart"/>
      <w:r w:rsidRPr="00C513E5">
        <w:rPr>
          <w:rFonts w:ascii="Franklin Gothic Book" w:hAnsi="Franklin Gothic Book" w:cs="Times New Roman"/>
        </w:rPr>
        <w:t>Gwadabe</w:t>
      </w:r>
      <w:proofErr w:type="spellEnd"/>
      <w:r w:rsidRPr="00C513E5">
        <w:rPr>
          <w:rFonts w:ascii="Franklin Gothic Book" w:hAnsi="Franklin Gothic Book" w:cs="Times New Roman"/>
        </w:rPr>
        <w:t xml:space="preserve">, Ms. Chijioke Chiebonam Ogbogu, and Mr. Obadiah Victor. </w:t>
      </w:r>
    </w:p>
    <w:p w14:paraId="636DD4A3" w14:textId="09ABAEE9" w:rsidR="00191620" w:rsidRDefault="00191620">
      <w:pPr>
        <w:rPr>
          <w:rFonts w:ascii="Franklin Gothic Book" w:hAnsi="Franklin Gothic Book"/>
          <w:sz w:val="24"/>
          <w:szCs w:val="24"/>
        </w:rPr>
      </w:pPr>
      <w:r>
        <w:rPr>
          <w:rFonts w:ascii="Franklin Gothic Book" w:hAnsi="Franklin Gothic Book"/>
          <w:sz w:val="24"/>
          <w:szCs w:val="24"/>
        </w:rPr>
        <w:br w:type="page"/>
      </w:r>
    </w:p>
    <w:sdt>
      <w:sdtPr>
        <w:rPr>
          <w:rFonts w:ascii="Franklin Gothic Book" w:eastAsiaTheme="minorHAnsi" w:hAnsi="Franklin Gothic Book" w:cstheme="minorBidi"/>
          <w:color w:val="auto"/>
          <w:sz w:val="24"/>
          <w:szCs w:val="24"/>
        </w:rPr>
        <w:id w:val="1537388521"/>
        <w:docPartObj>
          <w:docPartGallery w:val="Table of Contents"/>
          <w:docPartUnique/>
        </w:docPartObj>
      </w:sdtPr>
      <w:sdtEndPr>
        <w:rPr>
          <w:b/>
          <w:bCs/>
          <w:noProof/>
        </w:rPr>
      </w:sdtEndPr>
      <w:sdtContent>
        <w:p w14:paraId="7003A944" w14:textId="4CFD6689" w:rsidR="006A0568" w:rsidRPr="00F102D6" w:rsidRDefault="006A0568" w:rsidP="00F33616">
          <w:pPr>
            <w:pStyle w:val="TOCHeading"/>
            <w:rPr>
              <w:rFonts w:ascii="Franklin Gothic Book" w:hAnsi="Franklin Gothic Book"/>
              <w:b/>
              <w:bCs/>
            </w:rPr>
          </w:pPr>
          <w:r w:rsidRPr="00F102D6">
            <w:rPr>
              <w:rFonts w:ascii="Franklin Gothic Book" w:hAnsi="Franklin Gothic Book"/>
              <w:b/>
              <w:bCs/>
            </w:rPr>
            <w:t>Table of Contents</w:t>
          </w:r>
        </w:p>
        <w:p w14:paraId="305381D1" w14:textId="77777777" w:rsidR="000D024A" w:rsidRPr="006D76CD" w:rsidRDefault="000D024A" w:rsidP="000D024A">
          <w:pPr>
            <w:rPr>
              <w:rFonts w:ascii="Franklin Gothic Book" w:hAnsi="Franklin Gothic Book"/>
              <w:sz w:val="28"/>
              <w:szCs w:val="28"/>
            </w:rPr>
          </w:pPr>
        </w:p>
        <w:p w14:paraId="42AD14E7" w14:textId="40A6B567" w:rsidR="002E7C64" w:rsidRPr="00081129" w:rsidRDefault="0029689F">
          <w:pPr>
            <w:pStyle w:val="TOC1"/>
            <w:rPr>
              <w:rFonts w:eastAsiaTheme="minorEastAsia"/>
              <w:noProof/>
            </w:rPr>
          </w:pPr>
          <w:hyperlink w:anchor="_Toc25592756" w:history="1">
            <w:r w:rsidR="002E7C64" w:rsidRPr="00081129">
              <w:rPr>
                <w:rStyle w:val="Hyperlink"/>
                <w:rFonts w:ascii="Franklin Gothic Book" w:hAnsi="Franklin Gothic Book"/>
                <w:b/>
                <w:bCs/>
                <w:noProof/>
                <w:color w:val="auto"/>
              </w:rPr>
              <w:t>STAGE 1: The Human Security Risk and Vulnerability Assessment</w:t>
            </w:r>
            <w:r w:rsidR="002E7C64" w:rsidRPr="00081129">
              <w:rPr>
                <w:noProof/>
                <w:webHidden/>
              </w:rPr>
              <w:tab/>
            </w:r>
            <w:r w:rsidR="00C95E44">
              <w:rPr>
                <w:noProof/>
                <w:webHidden/>
              </w:rPr>
              <w:t>5</w:t>
            </w:r>
          </w:hyperlink>
        </w:p>
        <w:p w14:paraId="0507B325" w14:textId="081A3EC4" w:rsidR="002E7C64" w:rsidRPr="00081129" w:rsidRDefault="0029689F">
          <w:pPr>
            <w:pStyle w:val="TOC1"/>
            <w:rPr>
              <w:rFonts w:eastAsiaTheme="minorEastAsia"/>
              <w:noProof/>
            </w:rPr>
          </w:pPr>
          <w:hyperlink w:anchor="_Toc25592757" w:history="1">
            <w:r w:rsidR="002E7C64" w:rsidRPr="00081129">
              <w:rPr>
                <w:rStyle w:val="Hyperlink"/>
                <w:rFonts w:ascii="Franklin Gothic Book" w:hAnsi="Franklin Gothic Book"/>
                <w:b/>
                <w:bCs/>
                <w:noProof/>
                <w:color w:val="auto"/>
              </w:rPr>
              <w:t>STAGE 2: Human Security Analysis Framework</w:t>
            </w:r>
            <w:r w:rsidR="002E7C64" w:rsidRPr="00081129">
              <w:rPr>
                <w:noProof/>
                <w:webHidden/>
              </w:rPr>
              <w:tab/>
            </w:r>
            <w:r w:rsidR="00C95E44">
              <w:rPr>
                <w:noProof/>
                <w:webHidden/>
              </w:rPr>
              <w:t>8</w:t>
            </w:r>
          </w:hyperlink>
        </w:p>
        <w:p w14:paraId="13704206" w14:textId="35E3C3BD" w:rsidR="002E7C64" w:rsidRPr="00081129" w:rsidRDefault="0029689F">
          <w:pPr>
            <w:pStyle w:val="TOC2"/>
            <w:rPr>
              <w:rFonts w:eastAsiaTheme="minorEastAsia"/>
              <w:noProof/>
            </w:rPr>
          </w:pPr>
          <w:hyperlink w:anchor="_Toc25592758" w:history="1">
            <w:r w:rsidR="002E7C64" w:rsidRPr="00081129">
              <w:rPr>
                <w:rStyle w:val="Hyperlink"/>
                <w:rFonts w:ascii="Franklin Gothic Book" w:hAnsi="Franklin Gothic Book"/>
                <w:i/>
                <w:iCs/>
                <w:noProof/>
                <w:color w:val="auto"/>
              </w:rPr>
              <w:t>HSAF Process</w:t>
            </w:r>
            <w:r w:rsidR="002E7C64" w:rsidRPr="00081129">
              <w:rPr>
                <w:noProof/>
                <w:webHidden/>
              </w:rPr>
              <w:tab/>
            </w:r>
            <w:r w:rsidR="00C95E44">
              <w:rPr>
                <w:noProof/>
                <w:webHidden/>
              </w:rPr>
              <w:t>9</w:t>
            </w:r>
          </w:hyperlink>
        </w:p>
        <w:p w14:paraId="3138198C" w14:textId="07966C20" w:rsidR="00837B83" w:rsidRPr="00081129" w:rsidRDefault="0029689F" w:rsidP="00837B83">
          <w:pPr>
            <w:pStyle w:val="TOC1"/>
            <w:rPr>
              <w:rFonts w:eastAsiaTheme="minorEastAsia"/>
              <w:noProof/>
            </w:rPr>
          </w:pPr>
          <w:hyperlink w:anchor="_Toc25592761" w:history="1">
            <w:r w:rsidR="00837B83" w:rsidRPr="00081129">
              <w:rPr>
                <w:rStyle w:val="Hyperlink"/>
                <w:rFonts w:ascii="Franklin Gothic Book" w:hAnsi="Franklin Gothic Book"/>
                <w:b/>
                <w:bCs/>
                <w:noProof/>
                <w:color w:val="auto"/>
              </w:rPr>
              <w:t>STAGE 3: The ECOWAS Human Security Response Planning Framework (ERPF)</w:t>
            </w:r>
            <w:r w:rsidR="00837B83" w:rsidRPr="00081129">
              <w:rPr>
                <w:noProof/>
                <w:webHidden/>
              </w:rPr>
              <w:tab/>
            </w:r>
            <w:r w:rsidR="00837B83">
              <w:rPr>
                <w:noProof/>
                <w:webHidden/>
              </w:rPr>
              <w:t>1</w:t>
            </w:r>
            <w:r w:rsidR="00C95E44">
              <w:rPr>
                <w:noProof/>
                <w:webHidden/>
              </w:rPr>
              <w:t>0</w:t>
            </w:r>
          </w:hyperlink>
        </w:p>
        <w:p w14:paraId="5038E3EE" w14:textId="225B8C41" w:rsidR="00837B83" w:rsidRPr="00081129" w:rsidRDefault="0029689F" w:rsidP="00837B83">
          <w:pPr>
            <w:pStyle w:val="TOC2"/>
            <w:rPr>
              <w:rFonts w:eastAsiaTheme="minorEastAsia"/>
              <w:noProof/>
            </w:rPr>
          </w:pPr>
          <w:hyperlink w:anchor="_Toc25592762" w:history="1">
            <w:r w:rsidR="00837B83" w:rsidRPr="00081129">
              <w:rPr>
                <w:rStyle w:val="Hyperlink"/>
                <w:rFonts w:ascii="Franklin Gothic Book" w:hAnsi="Franklin Gothic Book"/>
                <w:i/>
                <w:iCs/>
                <w:noProof/>
                <w:color w:val="auto"/>
              </w:rPr>
              <w:t>ERPF Process</w:t>
            </w:r>
            <w:r w:rsidR="00837B83" w:rsidRPr="00081129">
              <w:rPr>
                <w:noProof/>
                <w:webHidden/>
              </w:rPr>
              <w:tab/>
            </w:r>
            <w:r w:rsidR="00837B83">
              <w:rPr>
                <w:noProof/>
                <w:webHidden/>
              </w:rPr>
              <w:t>1</w:t>
            </w:r>
            <w:r w:rsidR="00C95E44">
              <w:rPr>
                <w:noProof/>
                <w:webHidden/>
              </w:rPr>
              <w:t>1</w:t>
            </w:r>
          </w:hyperlink>
        </w:p>
        <w:p w14:paraId="4A33F79D" w14:textId="0C430A1C" w:rsidR="00837B83" w:rsidRPr="00081129" w:rsidRDefault="0029689F" w:rsidP="00837B83">
          <w:pPr>
            <w:pStyle w:val="TOC1"/>
            <w:rPr>
              <w:rFonts w:eastAsiaTheme="minorEastAsia"/>
              <w:noProof/>
            </w:rPr>
          </w:pPr>
          <w:hyperlink w:anchor="_Toc25592763" w:history="1">
            <w:r w:rsidR="00837B83" w:rsidRPr="00081129">
              <w:rPr>
                <w:rStyle w:val="Hyperlink"/>
                <w:rFonts w:ascii="Franklin Gothic Book" w:hAnsi="Franklin Gothic Book"/>
                <w:b/>
                <w:bCs/>
                <w:noProof/>
                <w:color w:val="auto"/>
              </w:rPr>
              <w:t>Cross-cutting Theme: Social Inclusion</w:t>
            </w:r>
            <w:r w:rsidR="00837B83" w:rsidRPr="00081129">
              <w:rPr>
                <w:noProof/>
                <w:webHidden/>
              </w:rPr>
              <w:tab/>
              <w:t>1</w:t>
            </w:r>
            <w:r w:rsidR="00C95E44">
              <w:rPr>
                <w:noProof/>
                <w:webHidden/>
              </w:rPr>
              <w:t>2</w:t>
            </w:r>
          </w:hyperlink>
        </w:p>
        <w:p w14:paraId="54A1A0C4" w14:textId="09962299" w:rsidR="002E7C64" w:rsidRPr="00081129" w:rsidRDefault="0029689F">
          <w:pPr>
            <w:pStyle w:val="TOC1"/>
            <w:rPr>
              <w:rFonts w:eastAsiaTheme="minorEastAsia"/>
              <w:noProof/>
            </w:rPr>
          </w:pPr>
          <w:hyperlink w:anchor="_Toc25592759" w:history="1">
            <w:r w:rsidR="002E7C64" w:rsidRPr="00081129">
              <w:rPr>
                <w:rStyle w:val="Hyperlink"/>
                <w:rFonts w:ascii="Franklin Gothic Book" w:hAnsi="Franklin Gothic Book"/>
                <w:b/>
                <w:bCs/>
                <w:noProof/>
                <w:color w:val="auto"/>
              </w:rPr>
              <w:t>Cross-cutting Theme: Gender Integration</w:t>
            </w:r>
            <w:r w:rsidR="002E7C64" w:rsidRPr="00081129">
              <w:rPr>
                <w:noProof/>
                <w:webHidden/>
              </w:rPr>
              <w:tab/>
            </w:r>
            <w:r w:rsidR="00837B83">
              <w:rPr>
                <w:noProof/>
                <w:webHidden/>
              </w:rPr>
              <w:t>1</w:t>
            </w:r>
            <w:r w:rsidR="00C95E44">
              <w:rPr>
                <w:noProof/>
                <w:webHidden/>
              </w:rPr>
              <w:t>3</w:t>
            </w:r>
          </w:hyperlink>
        </w:p>
        <w:p w14:paraId="57A16F12" w14:textId="7D4E9232" w:rsidR="002E7C64" w:rsidRPr="00081129" w:rsidRDefault="0029689F">
          <w:pPr>
            <w:pStyle w:val="TOC2"/>
            <w:rPr>
              <w:rFonts w:eastAsiaTheme="minorEastAsia"/>
              <w:noProof/>
            </w:rPr>
          </w:pPr>
          <w:hyperlink w:anchor="_Toc25592760" w:history="1">
            <w:r w:rsidR="002E7C64" w:rsidRPr="00081129">
              <w:rPr>
                <w:rStyle w:val="Hyperlink"/>
                <w:rFonts w:ascii="Franklin Gothic Book" w:hAnsi="Franklin Gothic Book"/>
                <w:i/>
                <w:iCs/>
                <w:noProof/>
                <w:color w:val="auto"/>
              </w:rPr>
              <w:t>Gender Integration Process</w:t>
            </w:r>
            <w:r w:rsidR="002E7C64" w:rsidRPr="00081129">
              <w:rPr>
                <w:noProof/>
                <w:webHidden/>
              </w:rPr>
              <w:tab/>
            </w:r>
            <w:r w:rsidR="00837B83">
              <w:rPr>
                <w:noProof/>
                <w:webHidden/>
              </w:rPr>
              <w:t>1</w:t>
            </w:r>
            <w:r w:rsidR="00C95E44">
              <w:rPr>
                <w:noProof/>
                <w:webHidden/>
              </w:rPr>
              <w:t>3</w:t>
            </w:r>
          </w:hyperlink>
        </w:p>
        <w:p w14:paraId="6178C429" w14:textId="504ADDFE" w:rsidR="002E7C64" w:rsidRPr="00081129" w:rsidRDefault="0029689F">
          <w:pPr>
            <w:pStyle w:val="TOC1"/>
            <w:rPr>
              <w:rFonts w:eastAsiaTheme="minorEastAsia"/>
              <w:noProof/>
            </w:rPr>
          </w:pPr>
          <w:hyperlink w:anchor="_Toc25592764" w:history="1">
            <w:r w:rsidR="002E7C64" w:rsidRPr="00081129">
              <w:rPr>
                <w:rStyle w:val="Hyperlink"/>
                <w:rFonts w:ascii="Franklin Gothic Book" w:hAnsi="Franklin Gothic Book"/>
                <w:b/>
                <w:bCs/>
                <w:noProof/>
                <w:color w:val="auto"/>
              </w:rPr>
              <w:t>STAGE 4: After-Action Reviews</w:t>
            </w:r>
            <w:r w:rsidR="002E7C64" w:rsidRPr="00081129">
              <w:rPr>
                <w:noProof/>
                <w:webHidden/>
              </w:rPr>
              <w:tab/>
            </w:r>
            <w:r w:rsidR="00837B83">
              <w:rPr>
                <w:noProof/>
                <w:webHidden/>
              </w:rPr>
              <w:t>1</w:t>
            </w:r>
            <w:r w:rsidR="00C95E44">
              <w:rPr>
                <w:noProof/>
                <w:webHidden/>
              </w:rPr>
              <w:t>4</w:t>
            </w:r>
          </w:hyperlink>
        </w:p>
        <w:p w14:paraId="710A4EAE" w14:textId="2CA858E1" w:rsidR="002E7C64" w:rsidRPr="002B5BF3" w:rsidRDefault="0029689F" w:rsidP="002B5BF3">
          <w:pPr>
            <w:pStyle w:val="TOC3"/>
            <w:rPr>
              <w:rFonts w:eastAsiaTheme="minorEastAsia"/>
            </w:rPr>
          </w:pPr>
          <w:hyperlink w:anchor="_Toc25592765" w:history="1">
            <w:r w:rsidR="002E7C64" w:rsidRPr="002B5BF3">
              <w:rPr>
                <w:rStyle w:val="Hyperlink"/>
                <w:b w:val="0"/>
                <w:color w:val="auto"/>
              </w:rPr>
              <w:t>Steps for Planning and Organizing an AAR</w:t>
            </w:r>
            <w:r w:rsidR="002E7C64" w:rsidRPr="002B5BF3">
              <w:rPr>
                <w:webHidden/>
              </w:rPr>
              <w:tab/>
            </w:r>
            <w:r w:rsidR="00837B83" w:rsidRPr="00837B83">
              <w:rPr>
                <w:rFonts w:ascii="Calibri" w:hAnsi="Calibri" w:cs="Calibri"/>
                <w:b w:val="0"/>
                <w:bCs/>
                <w:webHidden/>
              </w:rPr>
              <w:t>15</w:t>
            </w:r>
          </w:hyperlink>
        </w:p>
        <w:p w14:paraId="337957BB" w14:textId="3C76E508" w:rsidR="002E7C64" w:rsidRPr="00081129" w:rsidRDefault="0029689F">
          <w:pPr>
            <w:pStyle w:val="TOC2"/>
            <w:rPr>
              <w:rFonts w:eastAsiaTheme="minorEastAsia"/>
              <w:noProof/>
            </w:rPr>
          </w:pPr>
          <w:hyperlink w:anchor="_Toc25592766" w:history="1">
            <w:r w:rsidR="002E7C64" w:rsidRPr="00081129">
              <w:rPr>
                <w:rStyle w:val="Hyperlink"/>
                <w:rFonts w:ascii="Franklin Gothic Book" w:hAnsi="Franklin Gothic Book"/>
                <w:i/>
                <w:iCs/>
                <w:noProof/>
                <w:color w:val="auto"/>
              </w:rPr>
              <w:t>AAR Process</w:t>
            </w:r>
            <w:r w:rsidR="002E7C64" w:rsidRPr="00081129">
              <w:rPr>
                <w:noProof/>
                <w:webHidden/>
              </w:rPr>
              <w:tab/>
              <w:t>1</w:t>
            </w:r>
            <w:r w:rsidR="00C513E5">
              <w:rPr>
                <w:noProof/>
                <w:webHidden/>
              </w:rPr>
              <w:t>6</w:t>
            </w:r>
          </w:hyperlink>
        </w:p>
        <w:p w14:paraId="57819814" w14:textId="49263944" w:rsidR="006A0568" w:rsidRPr="00EA1B29" w:rsidRDefault="0029689F">
          <w:pPr>
            <w:rPr>
              <w:rFonts w:ascii="Franklin Gothic Book" w:hAnsi="Franklin Gothic Book"/>
              <w:sz w:val="24"/>
              <w:szCs w:val="24"/>
            </w:rPr>
          </w:pPr>
        </w:p>
      </w:sdtContent>
    </w:sdt>
    <w:p w14:paraId="6FBC32D3" w14:textId="21F6B00E" w:rsidR="006A0568" w:rsidRPr="00EA1B29" w:rsidRDefault="006A0568" w:rsidP="009F42C9">
      <w:pPr>
        <w:rPr>
          <w:rFonts w:ascii="Franklin Gothic Book" w:hAnsi="Franklin Gothic Book"/>
          <w:sz w:val="24"/>
          <w:szCs w:val="24"/>
        </w:rPr>
      </w:pPr>
    </w:p>
    <w:p w14:paraId="0FCCD60A" w14:textId="390DEE9D" w:rsidR="006A0568" w:rsidRPr="00EA1B29" w:rsidRDefault="006A0568" w:rsidP="009F42C9">
      <w:pPr>
        <w:rPr>
          <w:rFonts w:ascii="Franklin Gothic Book" w:hAnsi="Franklin Gothic Book"/>
          <w:sz w:val="24"/>
          <w:szCs w:val="24"/>
        </w:rPr>
      </w:pPr>
    </w:p>
    <w:p w14:paraId="0017F5EF" w14:textId="5B491041" w:rsidR="00A93465" w:rsidRDefault="00A93465" w:rsidP="009F42C9">
      <w:pPr>
        <w:rPr>
          <w:rFonts w:ascii="Franklin Gothic Book" w:hAnsi="Franklin Gothic Book"/>
          <w:sz w:val="24"/>
          <w:szCs w:val="24"/>
        </w:rPr>
      </w:pPr>
      <w:bookmarkStart w:id="2" w:name="_Toc16238271"/>
    </w:p>
    <w:p w14:paraId="1D017B89" w14:textId="5CECFC27" w:rsidR="00010596" w:rsidRDefault="00010596" w:rsidP="009F42C9">
      <w:pPr>
        <w:rPr>
          <w:rFonts w:ascii="Franklin Gothic Book" w:hAnsi="Franklin Gothic Book"/>
          <w:sz w:val="24"/>
          <w:szCs w:val="24"/>
        </w:rPr>
      </w:pPr>
    </w:p>
    <w:p w14:paraId="0A9245A7" w14:textId="2886D735" w:rsidR="00010596" w:rsidRDefault="00010596" w:rsidP="009F42C9">
      <w:pPr>
        <w:rPr>
          <w:rFonts w:ascii="Franklin Gothic Book" w:hAnsi="Franklin Gothic Book"/>
          <w:sz w:val="24"/>
          <w:szCs w:val="24"/>
        </w:rPr>
      </w:pPr>
    </w:p>
    <w:p w14:paraId="57FAE74A" w14:textId="4F87F652" w:rsidR="00010596" w:rsidRDefault="00010596" w:rsidP="009F42C9">
      <w:pPr>
        <w:rPr>
          <w:rFonts w:ascii="Franklin Gothic Book" w:hAnsi="Franklin Gothic Book"/>
          <w:sz w:val="24"/>
          <w:szCs w:val="24"/>
        </w:rPr>
      </w:pPr>
    </w:p>
    <w:p w14:paraId="2E018BF8" w14:textId="0C637D51" w:rsidR="00010596" w:rsidRDefault="00010596" w:rsidP="009F42C9">
      <w:pPr>
        <w:rPr>
          <w:rFonts w:ascii="Franklin Gothic Book" w:hAnsi="Franklin Gothic Book"/>
          <w:sz w:val="24"/>
          <w:szCs w:val="24"/>
        </w:rPr>
      </w:pPr>
    </w:p>
    <w:p w14:paraId="5FCB4632" w14:textId="1450C7BB" w:rsidR="00010596" w:rsidRDefault="00010596" w:rsidP="009F42C9">
      <w:pPr>
        <w:rPr>
          <w:rFonts w:ascii="Franklin Gothic Book" w:hAnsi="Franklin Gothic Book"/>
          <w:sz w:val="24"/>
          <w:szCs w:val="24"/>
        </w:rPr>
      </w:pPr>
    </w:p>
    <w:p w14:paraId="7A0B030F" w14:textId="13814426" w:rsidR="00010596" w:rsidRDefault="00010596" w:rsidP="009F42C9">
      <w:pPr>
        <w:rPr>
          <w:rFonts w:ascii="Franklin Gothic Book" w:hAnsi="Franklin Gothic Book"/>
          <w:sz w:val="24"/>
          <w:szCs w:val="24"/>
        </w:rPr>
      </w:pPr>
    </w:p>
    <w:p w14:paraId="61201648" w14:textId="2703B601" w:rsidR="00010596" w:rsidRDefault="00010596" w:rsidP="009F42C9">
      <w:pPr>
        <w:rPr>
          <w:rFonts w:ascii="Franklin Gothic Book" w:hAnsi="Franklin Gothic Book"/>
          <w:sz w:val="24"/>
          <w:szCs w:val="24"/>
        </w:rPr>
      </w:pPr>
    </w:p>
    <w:p w14:paraId="546A02C7" w14:textId="01F971E6" w:rsidR="00010596" w:rsidRDefault="00010596" w:rsidP="009F42C9">
      <w:pPr>
        <w:rPr>
          <w:rFonts w:ascii="Franklin Gothic Book" w:hAnsi="Franklin Gothic Book"/>
          <w:sz w:val="24"/>
          <w:szCs w:val="24"/>
        </w:rPr>
      </w:pPr>
    </w:p>
    <w:p w14:paraId="599343B8" w14:textId="77777777" w:rsidR="00010596" w:rsidRDefault="00010596" w:rsidP="009F42C9">
      <w:pPr>
        <w:rPr>
          <w:rFonts w:ascii="Franklin Gothic Book" w:hAnsi="Franklin Gothic Book"/>
          <w:sz w:val="24"/>
        </w:rPr>
      </w:pPr>
    </w:p>
    <w:p w14:paraId="137410D8" w14:textId="77777777" w:rsidR="006D76CD" w:rsidRDefault="006D76CD" w:rsidP="009F42C9">
      <w:pPr>
        <w:rPr>
          <w:rFonts w:ascii="Franklin Gothic Book" w:hAnsi="Franklin Gothic Book"/>
          <w:sz w:val="24"/>
        </w:rPr>
      </w:pPr>
    </w:p>
    <w:p w14:paraId="70020F65" w14:textId="77777777" w:rsidR="0027442B" w:rsidRDefault="0027442B">
      <w:pPr>
        <w:rPr>
          <w:rFonts w:ascii="Franklin Gothic Book" w:hAnsi="Franklin Gothic Book"/>
          <w:b/>
          <w:bCs/>
          <w:color w:val="00B050"/>
          <w:sz w:val="24"/>
          <w:szCs w:val="24"/>
        </w:rPr>
      </w:pPr>
      <w:bookmarkStart w:id="3" w:name="_Toc25592756"/>
      <w:r>
        <w:rPr>
          <w:rFonts w:ascii="Franklin Gothic Book" w:hAnsi="Franklin Gothic Book"/>
          <w:b/>
          <w:bCs/>
          <w:color w:val="00B050"/>
          <w:sz w:val="24"/>
          <w:szCs w:val="24"/>
        </w:rPr>
        <w:br w:type="page"/>
      </w:r>
    </w:p>
    <w:p w14:paraId="0DA83BD1" w14:textId="58B6986A" w:rsidR="0082714C" w:rsidRPr="00081129" w:rsidRDefault="0082714C" w:rsidP="00081129">
      <w:pPr>
        <w:pStyle w:val="Heading1"/>
        <w:shd w:val="clear" w:color="auto" w:fill="4472C4" w:themeFill="accent1"/>
        <w:spacing w:before="0"/>
        <w:rPr>
          <w:rFonts w:ascii="Franklin Gothic Book" w:hAnsi="Franklin Gothic Book"/>
          <w:b/>
          <w:bCs/>
          <w:color w:val="FFFFFF" w:themeColor="background1"/>
          <w:sz w:val="28"/>
          <w:szCs w:val="28"/>
        </w:rPr>
      </w:pPr>
      <w:r w:rsidRPr="00081129">
        <w:rPr>
          <w:rFonts w:ascii="Franklin Gothic Book" w:hAnsi="Franklin Gothic Book"/>
          <w:b/>
          <w:bCs/>
          <w:color w:val="FFFFFF" w:themeColor="background1"/>
          <w:sz w:val="28"/>
          <w:szCs w:val="28"/>
        </w:rPr>
        <w:lastRenderedPageBreak/>
        <w:t>Overview</w:t>
      </w:r>
    </w:p>
    <w:p w14:paraId="19E09F7F" w14:textId="77777777" w:rsidR="00081129" w:rsidRDefault="00081129" w:rsidP="008271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Franklin Gothic Book" w:hAnsi="Franklin Gothic Book"/>
          <w:bCs/>
          <w:sz w:val="24"/>
          <w:szCs w:val="24"/>
        </w:rPr>
      </w:pPr>
    </w:p>
    <w:p w14:paraId="0A0B899C" w14:textId="79785EFA" w:rsidR="0082714C" w:rsidRDefault="00A36D23" w:rsidP="008271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Franklin Gothic Book" w:hAnsi="Franklin Gothic Book"/>
          <w:bCs/>
          <w:sz w:val="24"/>
          <w:szCs w:val="24"/>
        </w:rPr>
      </w:pPr>
      <w:r w:rsidRPr="00A54DCB">
        <w:rPr>
          <w:rFonts w:ascii="Franklin Gothic Book" w:hAnsi="Franklin Gothic Book"/>
          <w:noProof/>
          <w:sz w:val="24"/>
          <w:szCs w:val="24"/>
        </w:rPr>
        <mc:AlternateContent>
          <mc:Choice Requires="wps">
            <w:drawing>
              <wp:anchor distT="0" distB="0" distL="114300" distR="114300" simplePos="0" relativeHeight="251671552" behindDoc="0" locked="0" layoutInCell="1" allowOverlap="1" wp14:anchorId="362E9FB1" wp14:editId="1043D78C">
                <wp:simplePos x="0" y="0"/>
                <wp:positionH relativeFrom="margin">
                  <wp:posOffset>3547745</wp:posOffset>
                </wp:positionH>
                <wp:positionV relativeFrom="margin">
                  <wp:posOffset>2080895</wp:posOffset>
                </wp:positionV>
                <wp:extent cx="2438400" cy="1384300"/>
                <wp:effectExtent l="0" t="0" r="19050" b="2540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8400" cy="1384300"/>
                        </a:xfrm>
                        <a:prstGeom prst="rect">
                          <a:avLst/>
                        </a:prstGeom>
                        <a:solidFill>
                          <a:srgbClr val="D6E3BC"/>
                        </a:solidFill>
                        <a:ln w="9525">
                          <a:solidFill>
                            <a:srgbClr val="000000"/>
                          </a:solidFill>
                          <a:miter lim="800000"/>
                          <a:headEnd/>
                          <a:tailEnd/>
                        </a:ln>
                      </wps:spPr>
                      <wps:txbx>
                        <w:txbxContent>
                          <w:p w14:paraId="73DD06CC" w14:textId="77777777" w:rsidR="0082714C" w:rsidRDefault="0082714C" w:rsidP="0082714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56" w:lineRule="auto"/>
                              <w:jc w:val="both"/>
                              <w:rPr>
                                <w:sz w:val="24"/>
                                <w:szCs w:val="24"/>
                              </w:rPr>
                            </w:pPr>
                            <w:r>
                              <w:rPr>
                                <w:rFonts w:ascii="Franklin Gothic Book" w:eastAsia="Calibri" w:hAnsi="Franklin Gothic Book"/>
                                <w:color w:val="000000" w:themeColor="text1"/>
                                <w:kern w:val="24"/>
                              </w:rPr>
                              <w:t xml:space="preserve">The JARP process, which will be codified in succinct SOPs for each tool will help operationalize an integrated EW/ER mechanism in ECOWAS. These JARP SOPs will clarify lines and mechanisms of communication and collaboration. </w:t>
                            </w:r>
                          </w:p>
                        </w:txbxContent>
                      </wps:txbx>
                      <wps:bodyPr rot="0" vert="horz" wrap="square" lIns="91440" tIns="45720" rIns="91440" bIns="45720" anchor="t" anchorCtr="0">
                        <a:spAutoFit/>
                      </wps:bodyPr>
                    </wps:wsp>
                  </a:graphicData>
                </a:graphic>
              </wp:anchor>
            </w:drawing>
          </mc:Choice>
          <mc:Fallback>
            <w:pict>
              <v:shapetype w14:anchorId="362E9FB1" id="_x0000_t202" coordsize="21600,21600" o:spt="202" path="m,l,21600r21600,l21600,xe">
                <v:stroke joinstyle="miter"/>
                <v:path gradientshapeok="t" o:connecttype="rect"/>
              </v:shapetype>
              <v:shape id="Text Box 2" o:spid="_x0000_s1030" type="#_x0000_t202" style="position:absolute;left:0;text-align:left;margin-left:279.35pt;margin-top:163.85pt;width:192pt;height:109pt;z-index:251671552;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" fillcolor="#d6e3bc">
                <v:textbox style="mso-fit-shape-to-text:t">
                  <w:txbxContent>
                    <w:p w14:paraId="73DD06CC" w14:textId="77777777" w:rsidR="0082714C" w:rsidRDefault="0082714C" w:rsidP="0082714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56" w:lineRule="auto"/>
                        <w:jc w:val="both"/>
                        <w:rPr>
                          <w:sz w:val="24"/>
                          <w:szCs w:val="24"/>
                        </w:rPr>
                      </w:pPr>
                      <w:r>
                        <w:rPr>
                          <w:rFonts w:ascii="Franklin Gothic Book" w:eastAsia="Calibri" w:hAnsi="Franklin Gothic Book"/>
                          <w:color w:val="000000" w:themeColor="text1"/>
                          <w:kern w:val="24"/>
                        </w:rPr>
                        <w:t xml:space="preserve">The JARP process, which will be codified in succinct SOPs for each tool will help operationalize an integrated EW/ER mechanism in ECOWAS. These JARP SOPs will clarify lines and mechanisms of communication and collaboration. </w:t>
                      </w:r>
                    </w:p>
                  </w:txbxContent>
                </v:textbox>
                <w10:wrap type="square" anchorx="margin" anchory="margin"/>
              </v:shape>
            </w:pict>
          </mc:Fallback>
        </mc:AlternateContent>
      </w:r>
      <w:r w:rsidR="0082714C">
        <w:rPr>
          <w:rFonts w:ascii="Franklin Gothic Book" w:hAnsi="Franklin Gothic Book"/>
          <w:bCs/>
          <w:sz w:val="24"/>
          <w:szCs w:val="24"/>
        </w:rPr>
        <w:t>T</w:t>
      </w:r>
      <w:r w:rsidR="0082714C" w:rsidRPr="00DE2180">
        <w:rPr>
          <w:rFonts w:ascii="Franklin Gothic Book" w:hAnsi="Franklin Gothic Book"/>
          <w:bCs/>
          <w:sz w:val="24"/>
          <w:szCs w:val="24"/>
        </w:rPr>
        <w:t xml:space="preserve">he Joint Analysis and Response Planning (JARP) process </w:t>
      </w:r>
      <w:r w:rsidR="0082714C">
        <w:rPr>
          <w:rFonts w:ascii="Franklin Gothic Book" w:hAnsi="Franklin Gothic Book"/>
          <w:bCs/>
          <w:sz w:val="24"/>
          <w:szCs w:val="24"/>
        </w:rPr>
        <w:t>is</w:t>
      </w:r>
      <w:r w:rsidR="0082714C" w:rsidRPr="00DE2180">
        <w:rPr>
          <w:rFonts w:ascii="Franklin Gothic Book" w:hAnsi="Franklin Gothic Book"/>
          <w:bCs/>
          <w:sz w:val="24"/>
          <w:szCs w:val="24"/>
        </w:rPr>
        <w:t xml:space="preserve"> a comprehensive</w:t>
      </w:r>
      <w:r w:rsidR="0082714C">
        <w:rPr>
          <w:rFonts w:ascii="Franklin Gothic Book" w:hAnsi="Franklin Gothic Book"/>
          <w:bCs/>
          <w:sz w:val="24"/>
          <w:szCs w:val="24"/>
        </w:rPr>
        <w:t>, four-stage,</w:t>
      </w:r>
      <w:r w:rsidR="0082714C" w:rsidRPr="00DE2180">
        <w:rPr>
          <w:rFonts w:ascii="Franklin Gothic Book" w:hAnsi="Franklin Gothic Book"/>
          <w:bCs/>
          <w:sz w:val="24"/>
          <w:szCs w:val="24"/>
        </w:rPr>
        <w:t xml:space="preserve"> Early Warning and Early Response (EW/ER) process</w:t>
      </w:r>
      <w:r w:rsidR="0082714C">
        <w:rPr>
          <w:rFonts w:ascii="Franklin Gothic Book" w:hAnsi="Franklin Gothic Book"/>
          <w:bCs/>
          <w:sz w:val="24"/>
          <w:szCs w:val="24"/>
        </w:rPr>
        <w:t>. The process</w:t>
      </w:r>
      <w:r w:rsidR="0082714C" w:rsidRPr="00DE2180">
        <w:rPr>
          <w:rFonts w:ascii="Franklin Gothic Book" w:hAnsi="Franklin Gothic Book"/>
          <w:bCs/>
          <w:sz w:val="24"/>
          <w:szCs w:val="24"/>
        </w:rPr>
        <w:t xml:space="preserve"> begins with </w:t>
      </w:r>
      <w:r w:rsidR="0082714C" w:rsidRPr="009B1129">
        <w:rPr>
          <w:rFonts w:ascii="Franklin Gothic Book" w:hAnsi="Franklin Gothic Book"/>
          <w:b/>
          <w:sz w:val="24"/>
          <w:szCs w:val="24"/>
        </w:rPr>
        <w:t>Stage 1: EW Data Assessment</w:t>
      </w:r>
      <w:r w:rsidR="0082714C">
        <w:rPr>
          <w:rFonts w:ascii="Franklin Gothic Book" w:hAnsi="Franklin Gothic Book"/>
          <w:bCs/>
          <w:sz w:val="24"/>
          <w:szCs w:val="24"/>
        </w:rPr>
        <w:t xml:space="preserve"> </w:t>
      </w:r>
      <w:r w:rsidR="0082714C" w:rsidRPr="00DE2180">
        <w:rPr>
          <w:rFonts w:ascii="Franklin Gothic Book" w:hAnsi="Franklin Gothic Book"/>
          <w:bCs/>
          <w:sz w:val="24"/>
          <w:szCs w:val="24"/>
        </w:rPr>
        <w:t>using the Human Security Risk and Vulnerability Assessment (HS</w:t>
      </w:r>
      <w:r w:rsidR="00E94A01">
        <w:rPr>
          <w:rFonts w:ascii="Franklin Gothic Book" w:hAnsi="Franklin Gothic Book"/>
          <w:bCs/>
          <w:sz w:val="24"/>
          <w:szCs w:val="24"/>
        </w:rPr>
        <w:t>R</w:t>
      </w:r>
      <w:r w:rsidR="0082714C" w:rsidRPr="00DE2180">
        <w:rPr>
          <w:rFonts w:ascii="Franklin Gothic Book" w:hAnsi="Franklin Gothic Book"/>
          <w:bCs/>
          <w:sz w:val="24"/>
          <w:szCs w:val="24"/>
        </w:rPr>
        <w:t xml:space="preserve">VA) methodology developed with </w:t>
      </w:r>
      <w:r w:rsidR="0082714C">
        <w:rPr>
          <w:rFonts w:ascii="Franklin Gothic Book" w:hAnsi="Franklin Gothic Book"/>
          <w:bCs/>
          <w:sz w:val="24"/>
          <w:szCs w:val="24"/>
        </w:rPr>
        <w:t>the Early Warning Directorate (</w:t>
      </w:r>
      <w:r w:rsidR="0082714C" w:rsidRPr="00DE2180">
        <w:rPr>
          <w:rFonts w:ascii="Franklin Gothic Book" w:hAnsi="Franklin Gothic Book"/>
          <w:bCs/>
          <w:sz w:val="24"/>
          <w:szCs w:val="24"/>
        </w:rPr>
        <w:t>EWD</w:t>
      </w:r>
      <w:r w:rsidR="0082714C">
        <w:rPr>
          <w:rFonts w:ascii="Franklin Gothic Book" w:hAnsi="Franklin Gothic Book"/>
          <w:bCs/>
          <w:sz w:val="24"/>
          <w:szCs w:val="24"/>
        </w:rPr>
        <w:t>). The process c</w:t>
      </w:r>
      <w:r w:rsidR="0082714C" w:rsidRPr="00DE2180">
        <w:rPr>
          <w:rFonts w:ascii="Franklin Gothic Book" w:hAnsi="Franklin Gothic Book"/>
          <w:bCs/>
          <w:sz w:val="24"/>
          <w:szCs w:val="24"/>
        </w:rPr>
        <w:t xml:space="preserve">ontinues with </w:t>
      </w:r>
      <w:r w:rsidR="0082714C" w:rsidRPr="009B1129">
        <w:rPr>
          <w:rFonts w:ascii="Franklin Gothic Book" w:hAnsi="Franklin Gothic Book"/>
          <w:b/>
          <w:sz w:val="24"/>
          <w:szCs w:val="24"/>
        </w:rPr>
        <w:t>Stage 2: EW Analysis</w:t>
      </w:r>
      <w:r w:rsidR="0082714C" w:rsidRPr="00DE2180">
        <w:rPr>
          <w:rFonts w:ascii="Franklin Gothic Book" w:hAnsi="Franklin Gothic Book"/>
          <w:bCs/>
          <w:sz w:val="24"/>
          <w:szCs w:val="24"/>
        </w:rPr>
        <w:t xml:space="preserve"> using the </w:t>
      </w:r>
      <w:r w:rsidR="0082714C">
        <w:rPr>
          <w:rFonts w:ascii="Franklin Gothic Book" w:hAnsi="Franklin Gothic Book"/>
          <w:bCs/>
          <w:sz w:val="24"/>
          <w:szCs w:val="24"/>
        </w:rPr>
        <w:t>Human Security Analysis Framework (</w:t>
      </w:r>
      <w:r w:rsidR="0082714C" w:rsidRPr="00DE2180">
        <w:rPr>
          <w:rFonts w:ascii="Franklin Gothic Book" w:hAnsi="Franklin Gothic Book"/>
          <w:bCs/>
          <w:sz w:val="24"/>
          <w:szCs w:val="24"/>
        </w:rPr>
        <w:t>HSAF</w:t>
      </w:r>
      <w:r w:rsidR="0082714C">
        <w:rPr>
          <w:rFonts w:ascii="Franklin Gothic Book" w:hAnsi="Franklin Gothic Book"/>
          <w:bCs/>
          <w:sz w:val="24"/>
          <w:szCs w:val="24"/>
        </w:rPr>
        <w:t>)</w:t>
      </w:r>
      <w:r w:rsidR="0082714C" w:rsidRPr="00DE2180">
        <w:rPr>
          <w:rFonts w:ascii="Franklin Gothic Book" w:hAnsi="Franklin Gothic Book"/>
          <w:bCs/>
          <w:sz w:val="24"/>
          <w:szCs w:val="24"/>
        </w:rPr>
        <w:t xml:space="preserve"> methodology developed with </w:t>
      </w:r>
      <w:r w:rsidR="0082714C">
        <w:rPr>
          <w:rFonts w:ascii="Franklin Gothic Book" w:hAnsi="Franklin Gothic Book"/>
          <w:bCs/>
          <w:sz w:val="24"/>
          <w:szCs w:val="24"/>
        </w:rPr>
        <w:t xml:space="preserve">the </w:t>
      </w:r>
      <w:r w:rsidR="0082714C" w:rsidRPr="00DE2180">
        <w:rPr>
          <w:rFonts w:ascii="Franklin Gothic Book" w:hAnsi="Franklin Gothic Book"/>
          <w:bCs/>
          <w:sz w:val="24"/>
          <w:szCs w:val="24"/>
        </w:rPr>
        <w:t>EWD</w:t>
      </w:r>
      <w:r w:rsidR="0082714C">
        <w:rPr>
          <w:rFonts w:ascii="Franklin Gothic Book" w:hAnsi="Franklin Gothic Book"/>
          <w:bCs/>
          <w:sz w:val="24"/>
          <w:szCs w:val="24"/>
        </w:rPr>
        <w:t xml:space="preserve">. The process then shifts to </w:t>
      </w:r>
      <w:r w:rsidR="0082714C" w:rsidRPr="009B1129">
        <w:rPr>
          <w:rFonts w:ascii="Franklin Gothic Book" w:hAnsi="Franklin Gothic Book"/>
          <w:b/>
          <w:sz w:val="24"/>
          <w:szCs w:val="24"/>
        </w:rPr>
        <w:t>Stage 3: Collaborative Response Planning</w:t>
      </w:r>
      <w:r w:rsidR="0082714C" w:rsidRPr="00DE2180">
        <w:rPr>
          <w:rFonts w:ascii="Franklin Gothic Book" w:hAnsi="Franklin Gothic Book"/>
          <w:bCs/>
          <w:sz w:val="24"/>
          <w:szCs w:val="24"/>
        </w:rPr>
        <w:t xml:space="preserve"> using the </w:t>
      </w:r>
      <w:r w:rsidR="0082714C">
        <w:rPr>
          <w:rFonts w:ascii="Franklin Gothic Book" w:hAnsi="Franklin Gothic Book"/>
          <w:bCs/>
          <w:sz w:val="24"/>
          <w:szCs w:val="24"/>
        </w:rPr>
        <w:t>ECOWAS Response Planning Framework (</w:t>
      </w:r>
      <w:r w:rsidR="0082714C" w:rsidRPr="00DE2180">
        <w:rPr>
          <w:rFonts w:ascii="Franklin Gothic Book" w:hAnsi="Franklin Gothic Book"/>
          <w:bCs/>
          <w:sz w:val="24"/>
          <w:szCs w:val="24"/>
        </w:rPr>
        <w:t>ERPF</w:t>
      </w:r>
      <w:r w:rsidR="0082714C">
        <w:rPr>
          <w:rFonts w:ascii="Franklin Gothic Book" w:hAnsi="Franklin Gothic Book"/>
          <w:bCs/>
          <w:sz w:val="24"/>
          <w:szCs w:val="24"/>
        </w:rPr>
        <w:t>)</w:t>
      </w:r>
      <w:r w:rsidR="0082714C" w:rsidRPr="00DE2180">
        <w:rPr>
          <w:rFonts w:ascii="Franklin Gothic Book" w:hAnsi="Franklin Gothic Book"/>
          <w:bCs/>
          <w:sz w:val="24"/>
          <w:szCs w:val="24"/>
        </w:rPr>
        <w:t xml:space="preserve"> developed with the </w:t>
      </w:r>
      <w:r w:rsidR="0082714C">
        <w:rPr>
          <w:rFonts w:ascii="Franklin Gothic Book" w:hAnsi="Franklin Gothic Book"/>
          <w:bCs/>
          <w:sz w:val="24"/>
          <w:szCs w:val="24"/>
        </w:rPr>
        <w:t>ECOWAS Conflict Prevention Framework (</w:t>
      </w:r>
      <w:r w:rsidR="0082714C" w:rsidRPr="00DE2180">
        <w:rPr>
          <w:rFonts w:ascii="Franklin Gothic Book" w:hAnsi="Franklin Gothic Book"/>
          <w:bCs/>
          <w:sz w:val="24"/>
          <w:szCs w:val="24"/>
        </w:rPr>
        <w:t>ECPF</w:t>
      </w:r>
      <w:r w:rsidR="0082714C">
        <w:rPr>
          <w:rFonts w:ascii="Franklin Gothic Book" w:hAnsi="Franklin Gothic Book"/>
          <w:bCs/>
          <w:sz w:val="24"/>
          <w:szCs w:val="24"/>
        </w:rPr>
        <w:t>)</w:t>
      </w:r>
      <w:r w:rsidR="0082714C" w:rsidRPr="00DE2180">
        <w:rPr>
          <w:rFonts w:ascii="Franklin Gothic Book" w:hAnsi="Franklin Gothic Book"/>
          <w:bCs/>
          <w:sz w:val="24"/>
          <w:szCs w:val="24"/>
        </w:rPr>
        <w:t xml:space="preserve"> Secretariat and </w:t>
      </w:r>
      <w:r w:rsidR="0082714C">
        <w:rPr>
          <w:rFonts w:ascii="Franklin Gothic Book" w:hAnsi="Franklin Gothic Book"/>
          <w:bCs/>
          <w:sz w:val="24"/>
          <w:szCs w:val="24"/>
        </w:rPr>
        <w:t>Internal Steering Committee (</w:t>
      </w:r>
      <w:r w:rsidR="0082714C" w:rsidRPr="00DE2180">
        <w:rPr>
          <w:rFonts w:ascii="Franklin Gothic Book" w:hAnsi="Franklin Gothic Book"/>
          <w:bCs/>
          <w:sz w:val="24"/>
          <w:szCs w:val="24"/>
        </w:rPr>
        <w:t>ISC</w:t>
      </w:r>
      <w:r w:rsidR="0082714C">
        <w:rPr>
          <w:rFonts w:ascii="Franklin Gothic Book" w:hAnsi="Franklin Gothic Book"/>
          <w:bCs/>
          <w:sz w:val="24"/>
          <w:szCs w:val="24"/>
        </w:rPr>
        <w:t xml:space="preserve">). The ERPF is the process for recommending interventions. The process </w:t>
      </w:r>
      <w:r w:rsidR="0082714C" w:rsidRPr="00DE2180">
        <w:rPr>
          <w:rFonts w:ascii="Franklin Gothic Book" w:hAnsi="Franklin Gothic Book"/>
          <w:bCs/>
          <w:sz w:val="24"/>
          <w:szCs w:val="24"/>
        </w:rPr>
        <w:t xml:space="preserve">concludes with </w:t>
      </w:r>
      <w:r w:rsidR="0082714C">
        <w:rPr>
          <w:rFonts w:ascii="Franklin Gothic Book" w:hAnsi="Franklin Gothic Book"/>
          <w:b/>
          <w:sz w:val="24"/>
          <w:szCs w:val="24"/>
        </w:rPr>
        <w:t xml:space="preserve">Stage 4: </w:t>
      </w:r>
      <w:r w:rsidR="0082714C" w:rsidRPr="00742209">
        <w:rPr>
          <w:rFonts w:ascii="Franklin Gothic Book" w:hAnsi="Franklin Gothic Book"/>
          <w:b/>
          <w:sz w:val="24"/>
          <w:szCs w:val="24"/>
        </w:rPr>
        <w:t>A</w:t>
      </w:r>
      <w:r w:rsidR="0082714C" w:rsidRPr="009B1129">
        <w:rPr>
          <w:rFonts w:ascii="Franklin Gothic Book" w:hAnsi="Franklin Gothic Book"/>
          <w:b/>
          <w:sz w:val="24"/>
          <w:szCs w:val="24"/>
        </w:rPr>
        <w:t>n After-Action Review (AAR)</w:t>
      </w:r>
      <w:r w:rsidR="0082714C" w:rsidRPr="00DE2180">
        <w:rPr>
          <w:rFonts w:ascii="Franklin Gothic Book" w:hAnsi="Franklin Gothic Book"/>
          <w:bCs/>
          <w:sz w:val="24"/>
          <w:szCs w:val="24"/>
        </w:rPr>
        <w:t xml:space="preserve"> that engage</w:t>
      </w:r>
      <w:bookmarkStart w:id="4" w:name="_GoBack"/>
      <w:bookmarkEnd w:id="4"/>
      <w:r w:rsidR="0082714C" w:rsidRPr="00DE2180">
        <w:rPr>
          <w:rFonts w:ascii="Franklin Gothic Book" w:hAnsi="Franklin Gothic Book"/>
          <w:bCs/>
          <w:sz w:val="24"/>
          <w:szCs w:val="24"/>
        </w:rPr>
        <w:t>s key ECOWAS internal and/or external stakeholders using the AAR Manual developed with the D</w:t>
      </w:r>
      <w:r w:rsidR="0082714C">
        <w:rPr>
          <w:rFonts w:ascii="Franklin Gothic Book" w:hAnsi="Franklin Gothic Book"/>
          <w:bCs/>
          <w:sz w:val="24"/>
          <w:szCs w:val="24"/>
        </w:rPr>
        <w:t>irectorate of Political Affairs (DPA)</w:t>
      </w:r>
      <w:r w:rsidR="0082714C" w:rsidRPr="00DE2180">
        <w:rPr>
          <w:rFonts w:ascii="Franklin Gothic Book" w:hAnsi="Franklin Gothic Book"/>
          <w:bCs/>
          <w:sz w:val="24"/>
          <w:szCs w:val="24"/>
        </w:rPr>
        <w:t xml:space="preserve">. The JARP process will also </w:t>
      </w:r>
      <w:r w:rsidR="0082714C" w:rsidRPr="009B1129">
        <w:rPr>
          <w:rFonts w:ascii="Franklin Gothic Book" w:hAnsi="Franklin Gothic Book"/>
          <w:b/>
          <w:i/>
          <w:iCs/>
          <w:sz w:val="24"/>
          <w:szCs w:val="24"/>
          <w:u w:val="single"/>
        </w:rPr>
        <w:t>integrate gender, youth and social inclusion</w:t>
      </w:r>
      <w:r w:rsidR="0082714C" w:rsidRPr="00DE2180">
        <w:rPr>
          <w:rFonts w:ascii="Franklin Gothic Book" w:hAnsi="Franklin Gothic Book"/>
          <w:bCs/>
          <w:sz w:val="24"/>
          <w:szCs w:val="24"/>
        </w:rPr>
        <w:t xml:space="preserve"> considerations </w:t>
      </w:r>
      <w:r w:rsidR="0082714C">
        <w:rPr>
          <w:rFonts w:ascii="Franklin Gothic Book" w:hAnsi="Franklin Gothic Book"/>
          <w:bCs/>
          <w:sz w:val="24"/>
          <w:szCs w:val="24"/>
        </w:rPr>
        <w:t xml:space="preserve">throughout the four stages </w:t>
      </w:r>
      <w:r w:rsidR="0082714C" w:rsidRPr="00DE2180">
        <w:rPr>
          <w:rFonts w:ascii="Franklin Gothic Book" w:hAnsi="Franklin Gothic Book"/>
          <w:bCs/>
          <w:sz w:val="24"/>
          <w:szCs w:val="24"/>
        </w:rPr>
        <w:t>using tools and concepts previously developed by USAID REWARD and ECOWAS, including the Early Warning Gender Integration Manual.</w:t>
      </w:r>
      <w:r w:rsidR="0082714C">
        <w:rPr>
          <w:rFonts w:ascii="Franklin Gothic Book" w:hAnsi="Franklin Gothic Book"/>
          <w:bCs/>
          <w:sz w:val="24"/>
          <w:szCs w:val="24"/>
        </w:rPr>
        <w:t xml:space="preserve"> While these stages make up a holistic process, they can each be done as standalone processes depending on the needs of the users.</w:t>
      </w:r>
    </w:p>
    <w:p w14:paraId="77AAEBFD" w14:textId="102856E1" w:rsidR="0082714C" w:rsidRDefault="0082714C" w:rsidP="008271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Franklin Gothic Book" w:eastAsiaTheme="majorEastAsia" w:hAnsi="Franklin Gothic Book" w:cstheme="majorBidi"/>
          <w:i/>
          <w:iCs/>
          <w:color w:val="1F3763" w:themeColor="accent1" w:themeShade="7F"/>
          <w:sz w:val="24"/>
          <w:szCs w:val="24"/>
        </w:rPr>
      </w:pPr>
      <w:r w:rsidRPr="0029689F">
        <w:rPr>
          <w:rFonts w:ascii="Franklin Gothic Book" w:eastAsiaTheme="majorEastAsia" w:hAnsi="Franklin Gothic Book" w:cstheme="majorBidi"/>
          <w:i/>
          <w:iCs/>
          <w:color w:val="1F3763" w:themeColor="accent1" w:themeShade="7F"/>
          <w:sz w:val="24"/>
          <w:szCs w:val="24"/>
        </w:rPr>
        <w:t xml:space="preserve">Figure 1. </w:t>
      </w:r>
      <w:r w:rsidR="00F06BAB" w:rsidRPr="0029689F">
        <w:rPr>
          <w:rFonts w:ascii="Franklin Gothic Book" w:eastAsiaTheme="majorEastAsia" w:hAnsi="Franklin Gothic Book" w:cstheme="majorBidi"/>
          <w:i/>
          <w:iCs/>
          <w:color w:val="1F3763" w:themeColor="accent1" w:themeShade="7F"/>
          <w:sz w:val="24"/>
          <w:szCs w:val="24"/>
        </w:rPr>
        <w:t>JARP Process Flow</w:t>
      </w:r>
    </w:p>
    <w:p w14:paraId="7699AE75" w14:textId="00C6AB9B" w:rsidR="000A307C" w:rsidRPr="00F102D6" w:rsidRDefault="000A307C" w:rsidP="008271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Franklin Gothic Book" w:eastAsiaTheme="majorEastAsia" w:hAnsi="Franklin Gothic Book" w:cstheme="majorBidi"/>
          <w:i/>
          <w:iCs/>
          <w:color w:val="1F3763" w:themeColor="accent1" w:themeShade="7F"/>
          <w:sz w:val="24"/>
          <w:szCs w:val="24"/>
        </w:rPr>
      </w:pPr>
      <w:r>
        <w:rPr>
          <w:noProof/>
        </w:rPr>
        <w:drawing>
          <wp:inline distT="0" distB="0" distL="0" distR="0" wp14:anchorId="60B1F867" wp14:editId="26936FDF">
            <wp:extent cx="5943528" cy="2876550"/>
            <wp:effectExtent l="0" t="0" r="63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63462" b="56242"/>
                    <a:stretch/>
                  </pic:blipFill>
                  <pic:spPr bwMode="auto">
                    <a:xfrm>
                      <a:off x="0" y="0"/>
                      <a:ext cx="5949795" cy="2879583"/>
                    </a:xfrm>
                    <a:prstGeom prst="rect">
                      <a:avLst/>
                    </a:prstGeom>
                    <a:ln>
                      <a:noFill/>
                    </a:ln>
                    <a:extLst>
                      <a:ext uri="{53640926-AAD7-44D8-BBD7-CCE9431645EC}">
                        <a14:shadowObscured xmlns:a14="http://schemas.microsoft.com/office/drawing/2010/main"/>
                      </a:ext>
                    </a:extLst>
                  </pic:spPr>
                </pic:pic>
              </a:graphicData>
            </a:graphic>
          </wp:inline>
        </w:drawing>
      </w:r>
    </w:p>
    <w:p w14:paraId="732C47F3" w14:textId="66FE047A" w:rsidR="0082714C" w:rsidRDefault="0082714C" w:rsidP="0082714C">
      <w:pPr>
        <w:rPr>
          <w:rFonts w:ascii="Franklin Gothic Book" w:hAnsi="Franklin Gothic Book"/>
          <w:sz w:val="24"/>
          <w:szCs w:val="24"/>
        </w:rPr>
      </w:pPr>
    </w:p>
    <w:p w14:paraId="65F56459" w14:textId="0E83602F" w:rsidR="0082714C" w:rsidRPr="00081129" w:rsidRDefault="0082714C" w:rsidP="002D08E2">
      <w:pPr>
        <w:rPr>
          <w:rFonts w:ascii="Franklin Gothic Book" w:hAnsi="Franklin Gothic Book"/>
          <w:sz w:val="24"/>
          <w:szCs w:val="24"/>
        </w:rPr>
      </w:pPr>
    </w:p>
    <w:p w14:paraId="5C9C92E6" w14:textId="3C6C76E1" w:rsidR="00AD7C69" w:rsidRPr="00F14B43" w:rsidRDefault="009D1653" w:rsidP="00CE22F7">
      <w:pPr>
        <w:pStyle w:val="Heading1"/>
        <w:shd w:val="clear" w:color="auto" w:fill="70AD47" w:themeFill="accent6"/>
        <w:rPr>
          <w:rFonts w:ascii="Franklin Gothic Book" w:hAnsi="Franklin Gothic Book"/>
          <w:b/>
          <w:bCs/>
          <w:color w:val="FFFFFF" w:themeColor="background1"/>
          <w:sz w:val="24"/>
          <w:szCs w:val="24"/>
        </w:rPr>
      </w:pPr>
      <w:r w:rsidRPr="00F14B43">
        <w:rPr>
          <w:rFonts w:ascii="Franklin Gothic Book" w:hAnsi="Franklin Gothic Book"/>
          <w:b/>
          <w:bCs/>
          <w:color w:val="FFFFFF" w:themeColor="background1"/>
          <w:sz w:val="24"/>
        </w:rPr>
        <w:lastRenderedPageBreak/>
        <w:t xml:space="preserve">STAGE 1: </w:t>
      </w:r>
      <w:bookmarkEnd w:id="2"/>
      <w:r w:rsidR="00575BD0" w:rsidRPr="00F14B43">
        <w:rPr>
          <w:rFonts w:ascii="Franklin Gothic Book" w:hAnsi="Franklin Gothic Book"/>
          <w:b/>
          <w:bCs/>
          <w:color w:val="FFFFFF" w:themeColor="background1"/>
          <w:sz w:val="24"/>
          <w:szCs w:val="24"/>
        </w:rPr>
        <w:t>The Human Security Risk and Vulnerability Assessment</w:t>
      </w:r>
      <w:bookmarkEnd w:id="3"/>
    </w:p>
    <w:p w14:paraId="7D072098" w14:textId="77777777" w:rsidR="006D76CD" w:rsidRDefault="006D76CD" w:rsidP="00683485">
      <w:pPr>
        <w:spacing w:after="0" w:line="240" w:lineRule="auto"/>
        <w:jc w:val="both"/>
        <w:rPr>
          <w:rFonts w:ascii="Franklin Gothic Book" w:hAnsi="Franklin Gothic Book"/>
          <w:sz w:val="24"/>
          <w:szCs w:val="24"/>
        </w:rPr>
      </w:pPr>
    </w:p>
    <w:p w14:paraId="17D3444F" w14:textId="4DE8F4E0" w:rsidR="00683485" w:rsidRPr="003B12E8" w:rsidRDefault="00683485" w:rsidP="00683485">
      <w:pPr>
        <w:spacing w:after="0" w:line="240" w:lineRule="auto"/>
        <w:jc w:val="both"/>
        <w:rPr>
          <w:rFonts w:ascii="Franklin Gothic Book" w:hAnsi="Franklin Gothic Book"/>
          <w:sz w:val="24"/>
          <w:szCs w:val="24"/>
        </w:rPr>
      </w:pPr>
      <w:r w:rsidRPr="003B12E8">
        <w:rPr>
          <w:rFonts w:ascii="Franklin Gothic Book" w:hAnsi="Franklin Gothic Book"/>
          <w:sz w:val="24"/>
          <w:szCs w:val="24"/>
        </w:rPr>
        <w:t xml:space="preserve">The Human Security Risk and Vulnerability Assessment (HSRVA) </w:t>
      </w:r>
      <w:r>
        <w:rPr>
          <w:rFonts w:ascii="Franklin Gothic Book" w:hAnsi="Franklin Gothic Book"/>
          <w:sz w:val="24"/>
          <w:szCs w:val="24"/>
        </w:rPr>
        <w:t xml:space="preserve">provides an updateable baseline diagnosis of human security contexts at the regional, country, or sub-national level. It does so by </w:t>
      </w:r>
      <w:r w:rsidRPr="003B12E8">
        <w:rPr>
          <w:rFonts w:ascii="Franklin Gothic Book" w:hAnsi="Franklin Gothic Book"/>
          <w:sz w:val="24"/>
          <w:szCs w:val="24"/>
        </w:rPr>
        <w:t>assess</w:t>
      </w:r>
      <w:r>
        <w:rPr>
          <w:rFonts w:ascii="Franklin Gothic Book" w:hAnsi="Franklin Gothic Book"/>
          <w:sz w:val="24"/>
          <w:szCs w:val="24"/>
        </w:rPr>
        <w:t>ing:</w:t>
      </w:r>
    </w:p>
    <w:p w14:paraId="1EF03C87" w14:textId="3EEB9CEA" w:rsidR="00683485" w:rsidRPr="003B12E8" w:rsidRDefault="00683485" w:rsidP="003D3269">
      <w:pPr>
        <w:pStyle w:val="ListParagraph"/>
        <w:numPr>
          <w:ilvl w:val="0"/>
          <w:numId w:val="3"/>
        </w:numPr>
        <w:spacing w:before="120" w:after="120" w:line="240" w:lineRule="auto"/>
        <w:contextualSpacing w:val="0"/>
        <w:jc w:val="both"/>
        <w:rPr>
          <w:rFonts w:ascii="Franklin Gothic Book" w:hAnsi="Franklin Gothic Book"/>
          <w:sz w:val="24"/>
          <w:szCs w:val="24"/>
        </w:rPr>
      </w:pPr>
      <w:r w:rsidRPr="003B12E8">
        <w:rPr>
          <w:rFonts w:ascii="Franklin Gothic Book" w:hAnsi="Franklin Gothic Book"/>
          <w:b/>
          <w:bCs/>
          <w:sz w:val="24"/>
          <w:szCs w:val="24"/>
        </w:rPr>
        <w:t>Vulnerabilities</w:t>
      </w:r>
      <w:r w:rsidRPr="003B12E8">
        <w:rPr>
          <w:rFonts w:ascii="Franklin Gothic Book" w:hAnsi="Franklin Gothic Book"/>
          <w:sz w:val="24"/>
          <w:szCs w:val="24"/>
        </w:rPr>
        <w:t xml:space="preserve">: </w:t>
      </w:r>
      <w:r>
        <w:rPr>
          <w:rFonts w:ascii="Franklin Gothic Book" w:hAnsi="Franklin Gothic Book"/>
          <w:sz w:val="24"/>
          <w:szCs w:val="24"/>
        </w:rPr>
        <w:t xml:space="preserve">an </w:t>
      </w:r>
      <w:r w:rsidRPr="003B12E8">
        <w:rPr>
          <w:rFonts w:ascii="Franklin Gothic Book" w:hAnsi="Franklin Gothic Book"/>
          <w:sz w:val="24"/>
          <w:szCs w:val="24"/>
        </w:rPr>
        <w:t>element of structural or short-term weakness, either natural or of human origin, that characterizes a system or an organization and is susceptible to being transformed into a conflict driver</w:t>
      </w:r>
      <w:r w:rsidR="006D76CD">
        <w:rPr>
          <w:rFonts w:ascii="Franklin Gothic Book" w:hAnsi="Franklin Gothic Book"/>
          <w:sz w:val="24"/>
          <w:szCs w:val="24"/>
        </w:rPr>
        <w:t>.</w:t>
      </w:r>
    </w:p>
    <w:p w14:paraId="014ED8DE" w14:textId="6FEFA3E2" w:rsidR="00683485" w:rsidRPr="003B12E8" w:rsidRDefault="00683485" w:rsidP="003D3269">
      <w:pPr>
        <w:pStyle w:val="ListParagraph"/>
        <w:numPr>
          <w:ilvl w:val="0"/>
          <w:numId w:val="3"/>
        </w:numPr>
        <w:spacing w:before="120" w:after="120" w:line="240" w:lineRule="auto"/>
        <w:contextualSpacing w:val="0"/>
        <w:jc w:val="both"/>
        <w:rPr>
          <w:rFonts w:ascii="Franklin Gothic Book" w:hAnsi="Franklin Gothic Book"/>
          <w:sz w:val="24"/>
          <w:szCs w:val="24"/>
        </w:rPr>
      </w:pPr>
      <w:r w:rsidRPr="003B12E8">
        <w:rPr>
          <w:rFonts w:ascii="Franklin Gothic Book" w:hAnsi="Franklin Gothic Book"/>
          <w:b/>
          <w:bCs/>
          <w:sz w:val="24"/>
          <w:szCs w:val="24"/>
        </w:rPr>
        <w:t>Risks</w:t>
      </w:r>
      <w:r w:rsidRPr="003B12E8">
        <w:rPr>
          <w:rFonts w:ascii="Franklin Gothic Book" w:hAnsi="Franklin Gothic Book"/>
          <w:sz w:val="24"/>
          <w:szCs w:val="24"/>
        </w:rPr>
        <w:t>: an event-driven factor, emanating from the growth or combination of one or more vulnerability factors, that is susceptible to becoming a conflict trigger</w:t>
      </w:r>
      <w:r w:rsidR="006D76CD">
        <w:rPr>
          <w:rFonts w:ascii="Franklin Gothic Book" w:hAnsi="Franklin Gothic Book"/>
          <w:sz w:val="24"/>
          <w:szCs w:val="24"/>
        </w:rPr>
        <w:t>.</w:t>
      </w:r>
    </w:p>
    <w:p w14:paraId="221AC388" w14:textId="3F5F6E7B" w:rsidR="002D6E22" w:rsidRPr="003D3269" w:rsidRDefault="00683485" w:rsidP="003D3269">
      <w:pPr>
        <w:pStyle w:val="ListParagraph"/>
        <w:numPr>
          <w:ilvl w:val="0"/>
          <w:numId w:val="3"/>
        </w:numPr>
        <w:spacing w:before="120" w:after="120" w:line="240" w:lineRule="auto"/>
        <w:contextualSpacing w:val="0"/>
        <w:jc w:val="both"/>
        <w:rPr>
          <w:rFonts w:ascii="Franklin Gothic Book" w:hAnsi="Franklin Gothic Book"/>
          <w:sz w:val="24"/>
          <w:szCs w:val="24"/>
        </w:rPr>
      </w:pPr>
      <w:r w:rsidRPr="003B12E8">
        <w:rPr>
          <w:rFonts w:ascii="Franklin Gothic Book" w:hAnsi="Franklin Gothic Book"/>
          <w:b/>
          <w:bCs/>
          <w:sz w:val="24"/>
          <w:szCs w:val="24"/>
        </w:rPr>
        <w:t>Resiliencies</w:t>
      </w:r>
      <w:r w:rsidRPr="003B12E8">
        <w:rPr>
          <w:rFonts w:ascii="Franklin Gothic Book" w:hAnsi="Franklin Gothic Book"/>
          <w:sz w:val="24"/>
          <w:szCs w:val="24"/>
        </w:rPr>
        <w:t>: any soci</w:t>
      </w:r>
      <w:r>
        <w:rPr>
          <w:rFonts w:ascii="Franklin Gothic Book" w:hAnsi="Franklin Gothic Book"/>
          <w:sz w:val="24"/>
          <w:szCs w:val="24"/>
        </w:rPr>
        <w:t xml:space="preserve">al or </w:t>
      </w:r>
      <w:r w:rsidRPr="003B12E8">
        <w:rPr>
          <w:rFonts w:ascii="Franklin Gothic Book" w:hAnsi="Franklin Gothic Book"/>
          <w:sz w:val="24"/>
          <w:szCs w:val="24"/>
        </w:rPr>
        <w:t>institutional factor that is able to prevent or manage risks and vulnerabilities in the short, medium, or long term</w:t>
      </w:r>
      <w:r w:rsidR="006D76CD">
        <w:rPr>
          <w:rFonts w:ascii="Franklin Gothic Book" w:hAnsi="Franklin Gothic Book"/>
          <w:sz w:val="24"/>
          <w:szCs w:val="24"/>
        </w:rPr>
        <w:t>.</w:t>
      </w:r>
    </w:p>
    <w:p w14:paraId="33F9B605" w14:textId="640658B1" w:rsidR="00683485" w:rsidRDefault="00683485" w:rsidP="00683485">
      <w:pPr>
        <w:spacing w:after="0" w:line="240" w:lineRule="auto"/>
        <w:jc w:val="both"/>
        <w:rPr>
          <w:rFonts w:ascii="Franklin Gothic Book" w:hAnsi="Franklin Gothic Book"/>
          <w:sz w:val="24"/>
          <w:szCs w:val="24"/>
        </w:rPr>
      </w:pPr>
      <w:r w:rsidRPr="003B12E8">
        <w:rPr>
          <w:rFonts w:ascii="Franklin Gothic Book" w:hAnsi="Franklin Gothic Book"/>
          <w:sz w:val="24"/>
          <w:szCs w:val="24"/>
        </w:rPr>
        <w:t>Th</w:t>
      </w:r>
      <w:r w:rsidR="0033114B">
        <w:rPr>
          <w:rFonts w:ascii="Franklin Gothic Book" w:hAnsi="Franklin Gothic Book"/>
          <w:sz w:val="24"/>
          <w:szCs w:val="24"/>
        </w:rPr>
        <w:t xml:space="preserve">e HSRVA </w:t>
      </w:r>
      <w:r w:rsidRPr="003B12E8">
        <w:rPr>
          <w:rFonts w:ascii="Franklin Gothic Book" w:hAnsi="Franklin Gothic Book"/>
          <w:sz w:val="24"/>
          <w:szCs w:val="24"/>
        </w:rPr>
        <w:t xml:space="preserve">is based on the </w:t>
      </w:r>
      <w:r w:rsidR="0033114B">
        <w:rPr>
          <w:rFonts w:ascii="Franklin Gothic Book" w:hAnsi="Franklin Gothic Book"/>
          <w:sz w:val="24"/>
          <w:szCs w:val="24"/>
        </w:rPr>
        <w:t xml:space="preserve">five </w:t>
      </w:r>
      <w:r w:rsidRPr="003B12E8">
        <w:rPr>
          <w:rFonts w:ascii="Franklin Gothic Book" w:hAnsi="Franklin Gothic Book"/>
          <w:sz w:val="24"/>
          <w:szCs w:val="24"/>
        </w:rPr>
        <w:t xml:space="preserve">human security pillars developed by ECOWAS </w:t>
      </w:r>
      <w:r w:rsidR="000722A1" w:rsidRPr="00575BD0">
        <w:rPr>
          <w:rFonts w:ascii="Franklin Gothic Book" w:hAnsi="Franklin Gothic Book"/>
          <w:sz w:val="24"/>
          <w:szCs w:val="24"/>
        </w:rPr>
        <w:t>(Crime, Security, Environment, Health, and Governance)</w:t>
      </w:r>
      <w:r w:rsidR="009540AF">
        <w:rPr>
          <w:rFonts w:ascii="Franklin Gothic Book" w:hAnsi="Franklin Gothic Book"/>
          <w:sz w:val="24"/>
          <w:szCs w:val="24"/>
        </w:rPr>
        <w:t xml:space="preserve"> </w:t>
      </w:r>
      <w:r w:rsidRPr="003B12E8">
        <w:rPr>
          <w:rFonts w:ascii="Franklin Gothic Book" w:hAnsi="Franklin Gothic Book"/>
          <w:sz w:val="24"/>
          <w:szCs w:val="24"/>
        </w:rPr>
        <w:t>and</w:t>
      </w:r>
      <w:r>
        <w:rPr>
          <w:rFonts w:ascii="Franklin Gothic Book" w:hAnsi="Franklin Gothic Book"/>
          <w:sz w:val="24"/>
          <w:szCs w:val="24"/>
        </w:rPr>
        <w:t xml:space="preserve"> </w:t>
      </w:r>
      <w:r w:rsidR="006D76CD">
        <w:rPr>
          <w:rFonts w:ascii="Franklin Gothic Book" w:hAnsi="Franklin Gothic Book"/>
          <w:sz w:val="24"/>
          <w:szCs w:val="24"/>
        </w:rPr>
        <w:t>integrates</w:t>
      </w:r>
      <w:r>
        <w:rPr>
          <w:rFonts w:ascii="Franklin Gothic Book" w:hAnsi="Franklin Gothic Book"/>
          <w:sz w:val="24"/>
          <w:szCs w:val="24"/>
        </w:rPr>
        <w:t xml:space="preserve"> quantitative data, qualitative research, stakeholder networks, and field research to </w:t>
      </w:r>
      <w:r w:rsidRPr="009B1129">
        <w:rPr>
          <w:rFonts w:ascii="Franklin Gothic Book" w:hAnsi="Franklin Gothic Book"/>
          <w:b/>
          <w:bCs/>
          <w:i/>
          <w:iCs/>
          <w:sz w:val="24"/>
          <w:szCs w:val="24"/>
        </w:rPr>
        <w:t>answer the empirical questions who, what, where, and when</w:t>
      </w:r>
      <w:r>
        <w:rPr>
          <w:rFonts w:ascii="Franklin Gothic Book" w:hAnsi="Franklin Gothic Book"/>
          <w:sz w:val="24"/>
          <w:szCs w:val="24"/>
        </w:rPr>
        <w:t xml:space="preserve">. </w:t>
      </w:r>
      <w:r w:rsidRPr="00575BD0">
        <w:rPr>
          <w:rFonts w:ascii="Franklin Gothic Book" w:hAnsi="Franklin Gothic Book"/>
          <w:sz w:val="24"/>
          <w:szCs w:val="24"/>
        </w:rPr>
        <w:t>The purpose of this “diagnostic” step is to identify the human security problem that needs to be mitigated, managed, or resolved, and the social/institutional resilience factors that can be leveraged.</w:t>
      </w:r>
      <w:r>
        <w:rPr>
          <w:rFonts w:ascii="Franklin Gothic Book" w:hAnsi="Franklin Gothic Book"/>
          <w:sz w:val="24"/>
          <w:szCs w:val="24"/>
        </w:rPr>
        <w:t xml:space="preserve"> The process is flexible, and can be adapted to the available time, resources, and period since the previous update. </w:t>
      </w:r>
    </w:p>
    <w:p w14:paraId="0DC8B5C9" w14:textId="77777777" w:rsidR="00683485" w:rsidRDefault="00683485" w:rsidP="00683485">
      <w:pPr>
        <w:spacing w:after="0" w:line="240" w:lineRule="auto"/>
        <w:rPr>
          <w:rFonts w:ascii="Franklin Gothic Book" w:hAnsi="Franklin Gothic Book"/>
          <w:sz w:val="24"/>
          <w:szCs w:val="24"/>
        </w:rPr>
      </w:pPr>
    </w:p>
    <w:p w14:paraId="67F29CEF" w14:textId="79421B89" w:rsidR="00683485" w:rsidRDefault="008058F9" w:rsidP="00683485">
      <w:pPr>
        <w:spacing w:after="0" w:line="240" w:lineRule="auto"/>
        <w:jc w:val="both"/>
        <w:rPr>
          <w:rFonts w:ascii="Franklin Gothic Book" w:hAnsi="Franklin Gothic Book"/>
          <w:sz w:val="24"/>
          <w:szCs w:val="24"/>
        </w:rPr>
      </w:pPr>
      <w:r w:rsidRPr="008058F9">
        <w:rPr>
          <w:rFonts w:ascii="Franklin Gothic Book" w:hAnsi="Franklin Gothic Book"/>
          <w:noProof/>
          <w:sz w:val="24"/>
          <w:szCs w:val="24"/>
        </w:rPr>
        <mc:AlternateContent>
          <mc:Choice Requires="wps">
            <w:drawing>
              <wp:anchor distT="45720" distB="45720" distL="114300" distR="114300" simplePos="0" relativeHeight="251661312" behindDoc="0" locked="0" layoutInCell="1" allowOverlap="1" wp14:anchorId="1A7733DA" wp14:editId="3288558E">
                <wp:simplePos x="0" y="0"/>
                <wp:positionH relativeFrom="margin">
                  <wp:align>left</wp:align>
                </wp:positionH>
                <wp:positionV relativeFrom="paragraph">
                  <wp:posOffset>2068830</wp:posOffset>
                </wp:positionV>
                <wp:extent cx="5797550" cy="28575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7550" cy="285750"/>
                        </a:xfrm>
                        <a:prstGeom prst="rect">
                          <a:avLst/>
                        </a:prstGeom>
                        <a:solidFill>
                          <a:srgbClr val="FFFFFF"/>
                        </a:solidFill>
                        <a:ln w="9525">
                          <a:noFill/>
                          <a:miter lim="800000"/>
                          <a:headEnd/>
                          <a:tailEnd/>
                        </a:ln>
                      </wps:spPr>
                      <wps:txbx>
                        <w:txbxContent>
                          <w:p w14:paraId="0ACC04C1" w14:textId="27340EA6" w:rsidR="002D0706" w:rsidRPr="00F102D6" w:rsidRDefault="00012203" w:rsidP="00F102D6">
                            <w:pPr>
                              <w:pStyle w:val="Heading3"/>
                              <w:spacing w:before="0"/>
                              <w:jc w:val="both"/>
                              <w:rPr>
                                <w:rFonts w:ascii="Franklin Gothic Book" w:hAnsi="Franklin Gothic Book"/>
                                <w:i/>
                                <w:iCs/>
                              </w:rPr>
                            </w:pPr>
                            <w:r w:rsidRPr="00F102D6">
                              <w:rPr>
                                <w:rFonts w:ascii="Franklin Gothic Book" w:hAnsi="Franklin Gothic Book"/>
                                <w:i/>
                                <w:iCs/>
                              </w:rPr>
                              <w:t xml:space="preserve">Figure 2: </w:t>
                            </w:r>
                            <w:r w:rsidR="002D0706" w:rsidRPr="00F102D6">
                              <w:rPr>
                                <w:rFonts w:ascii="Franklin Gothic Book" w:hAnsi="Franklin Gothic Book"/>
                                <w:i/>
                                <w:iCs/>
                              </w:rPr>
                              <w:t>Five Steps of HSRVA Methodology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7733DA" id="_x0000_s1031" type="#_x0000_t202" style="position:absolute;left:0;text-align:left;margin-left:0;margin-top:162.9pt;width:456.5pt;height:22.5pt;z-index:25166131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" stroked="f">
                <v:textbox>
                  <w:txbxContent>
                    <w:p w14:paraId="0ACC04C1" w14:textId="27340EA6" w:rsidR="002D0706" w:rsidRPr="00F102D6" w:rsidRDefault="00012203" w:rsidP="00F102D6">
                      <w:pPr>
                        <w:pStyle w:val="Heading3"/>
                        <w:spacing w:before="0"/>
                        <w:jc w:val="both"/>
                        <w:rPr>
                          <w:rFonts w:ascii="Franklin Gothic Book" w:hAnsi="Franklin Gothic Book"/>
                          <w:i/>
                          <w:iCs/>
                        </w:rPr>
                      </w:pPr>
                      <w:r w:rsidRPr="00F102D6">
                        <w:rPr>
                          <w:rFonts w:ascii="Franklin Gothic Book" w:hAnsi="Franklin Gothic Book"/>
                          <w:i/>
                          <w:iCs/>
                        </w:rPr>
                        <w:t xml:space="preserve">Figure 2: </w:t>
                      </w:r>
                      <w:r w:rsidR="002D0706" w:rsidRPr="00F102D6">
                        <w:rPr>
                          <w:rFonts w:ascii="Franklin Gothic Book" w:hAnsi="Franklin Gothic Book"/>
                          <w:i/>
                          <w:iCs/>
                        </w:rPr>
                        <w:t>Five Steps of HSRVA Methodology</w:t>
                      </w:r>
                    </w:p>
                  </w:txbxContent>
                </v:textbox>
                <w10:wrap type="square" anchorx="margin"/>
              </v:shape>
            </w:pict>
          </mc:Fallback>
        </mc:AlternateContent>
      </w:r>
      <w:r w:rsidR="002D6E22">
        <w:rPr>
          <w:rFonts w:ascii="Franklin Gothic Book" w:hAnsi="Franklin Gothic Book"/>
          <w:sz w:val="24"/>
          <w:szCs w:val="24"/>
        </w:rPr>
        <w:t xml:space="preserve">As described in the </w:t>
      </w:r>
      <w:r w:rsidR="00E00ED4">
        <w:rPr>
          <w:rFonts w:ascii="Franklin Gothic Book" w:hAnsi="Franklin Gothic Book"/>
          <w:sz w:val="24"/>
          <w:szCs w:val="24"/>
        </w:rPr>
        <w:t>HS</w:t>
      </w:r>
      <w:r w:rsidR="002D6E22">
        <w:rPr>
          <w:rFonts w:ascii="Franklin Gothic Book" w:hAnsi="Franklin Gothic Book"/>
          <w:sz w:val="24"/>
          <w:szCs w:val="24"/>
        </w:rPr>
        <w:t>RVA Manual, t</w:t>
      </w:r>
      <w:r w:rsidR="00683485">
        <w:rPr>
          <w:rFonts w:ascii="Franklin Gothic Book" w:hAnsi="Franklin Gothic Book"/>
          <w:sz w:val="24"/>
          <w:szCs w:val="24"/>
        </w:rPr>
        <w:t xml:space="preserve">he process begins with a desktop study, where the available information, including ECOWARN Situation Reports (SitReps) and Incident Reports (IncReps) is organized according to </w:t>
      </w:r>
      <w:r w:rsidR="00566C9F">
        <w:rPr>
          <w:rFonts w:ascii="Franklin Gothic Book" w:hAnsi="Franklin Gothic Book"/>
          <w:sz w:val="24"/>
          <w:szCs w:val="24"/>
        </w:rPr>
        <w:t>the human security</w:t>
      </w:r>
      <w:r w:rsidR="00683485">
        <w:rPr>
          <w:rFonts w:ascii="Franklin Gothic Book" w:hAnsi="Franklin Gothic Book"/>
          <w:sz w:val="24"/>
          <w:szCs w:val="24"/>
        </w:rPr>
        <w:t xml:space="preserve"> pillars using </w:t>
      </w:r>
      <w:r w:rsidR="00683485" w:rsidRPr="00575BD0">
        <w:rPr>
          <w:rFonts w:ascii="Franklin Gothic Book" w:hAnsi="Franklin Gothic Book"/>
          <w:sz w:val="24"/>
          <w:szCs w:val="24"/>
        </w:rPr>
        <w:t>GIS, quantitative methods, and a review of relevant reports and documents.  This is followed by a validation of the desktop study with technical experts to identify gaps and nuances that need to be contextualized and qualified through field research.  Then field research is undertaken in the affected communities including Focus Group Discussions (with men, women, and youth) and Key Informant Interviews (with traditional leaders, government officials, security professionals, women leaders, and civil society groups)</w:t>
      </w:r>
      <w:r w:rsidR="00683485">
        <w:rPr>
          <w:rFonts w:ascii="Franklin Gothic Book" w:hAnsi="Franklin Gothic Book"/>
          <w:sz w:val="24"/>
          <w:szCs w:val="24"/>
        </w:rPr>
        <w:t>.</w:t>
      </w:r>
      <w:r w:rsidR="00683485" w:rsidRPr="00575BD0">
        <w:rPr>
          <w:rFonts w:ascii="Franklin Gothic Book" w:hAnsi="Franklin Gothic Book"/>
          <w:sz w:val="24"/>
          <w:szCs w:val="24"/>
        </w:rPr>
        <w:t xml:space="preserve">  Finally, the information on structural vulnerabilities, event-driven risks, and social/institutional resilience factors are catalogued and presented.</w:t>
      </w:r>
    </w:p>
    <w:p w14:paraId="3F55537B" w14:textId="77777777" w:rsidR="00575BD0" w:rsidRPr="00575BD0" w:rsidRDefault="00575BD0" w:rsidP="00575BD0">
      <w:pPr>
        <w:jc w:val="both"/>
        <w:rPr>
          <w:rFonts w:ascii="Franklin Gothic Book" w:hAnsi="Franklin Gothic Book"/>
          <w:sz w:val="24"/>
          <w:szCs w:val="24"/>
        </w:rPr>
      </w:pPr>
      <w:r w:rsidRPr="00575BD0">
        <w:rPr>
          <w:rFonts w:ascii="Franklin Gothic Book" w:hAnsi="Franklin Gothic Book"/>
          <w:noProof/>
          <w:sz w:val="24"/>
          <w:szCs w:val="24"/>
        </w:rPr>
        <w:drawing>
          <wp:inline distT="0" distB="0" distL="0" distR="0" wp14:anchorId="2EA835A2" wp14:editId="4A753C92">
            <wp:extent cx="5788025" cy="1307805"/>
            <wp:effectExtent l="19050" t="0" r="22225" b="0"/>
            <wp:docPr id="3"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14:paraId="061C49AB" w14:textId="519B57E4" w:rsidR="00AD3D46" w:rsidRDefault="00AD3D46" w:rsidP="00575BD0">
      <w:pPr>
        <w:jc w:val="both"/>
        <w:rPr>
          <w:rFonts w:ascii="Franklin Gothic Book" w:hAnsi="Franklin Gothic Book"/>
          <w:sz w:val="24"/>
          <w:szCs w:val="24"/>
        </w:rPr>
      </w:pPr>
    </w:p>
    <w:p w14:paraId="41B7DF3A" w14:textId="56214963" w:rsidR="00575BD0" w:rsidRDefault="00575BD0" w:rsidP="00575BD0">
      <w:pPr>
        <w:jc w:val="both"/>
        <w:rPr>
          <w:rFonts w:ascii="Franklin Gothic Book" w:hAnsi="Franklin Gothic Book"/>
          <w:sz w:val="24"/>
          <w:szCs w:val="24"/>
        </w:rPr>
      </w:pPr>
      <w:r w:rsidRPr="00575BD0">
        <w:rPr>
          <w:rFonts w:ascii="Franklin Gothic Book" w:hAnsi="Franklin Gothic Book"/>
          <w:sz w:val="24"/>
          <w:szCs w:val="24"/>
        </w:rPr>
        <w:lastRenderedPageBreak/>
        <w:t xml:space="preserve">While the EWD takes the lead on these </w:t>
      </w:r>
      <w:r w:rsidR="00B3653A">
        <w:rPr>
          <w:rFonts w:ascii="Franklin Gothic Book" w:hAnsi="Franklin Gothic Book"/>
          <w:sz w:val="24"/>
          <w:szCs w:val="24"/>
        </w:rPr>
        <w:t>HSRVAs</w:t>
      </w:r>
      <w:r w:rsidRPr="00575BD0">
        <w:rPr>
          <w:rFonts w:ascii="Franklin Gothic Book" w:hAnsi="Franklin Gothic Book"/>
          <w:sz w:val="24"/>
          <w:szCs w:val="24"/>
        </w:rPr>
        <w:t xml:space="preserve">, they are conducted in collaboration with other ECOWAS Directorates and Partners. For example, </w:t>
      </w:r>
      <w:r w:rsidR="00EE4561">
        <w:rPr>
          <w:rFonts w:ascii="Franklin Gothic Book" w:hAnsi="Franklin Gothic Book"/>
          <w:sz w:val="24"/>
          <w:szCs w:val="24"/>
        </w:rPr>
        <w:t>from 2016-2019, 15</w:t>
      </w:r>
      <w:r w:rsidR="00EE4561" w:rsidRPr="00575BD0">
        <w:rPr>
          <w:rFonts w:ascii="Franklin Gothic Book" w:hAnsi="Franklin Gothic Book"/>
          <w:sz w:val="24"/>
          <w:szCs w:val="24"/>
        </w:rPr>
        <w:t xml:space="preserve"> </w:t>
      </w:r>
      <w:r w:rsidRPr="00575BD0">
        <w:rPr>
          <w:rFonts w:ascii="Franklin Gothic Book" w:hAnsi="Franklin Gothic Book"/>
          <w:sz w:val="24"/>
          <w:szCs w:val="24"/>
        </w:rPr>
        <w:t xml:space="preserve">Country Risk and Vulnerability Assessments (CRVAs) were conducted with the Directorate of Political Affairs </w:t>
      </w:r>
      <w:r w:rsidR="00EE4561">
        <w:rPr>
          <w:rFonts w:ascii="Franklin Gothic Book" w:hAnsi="Franklin Gothic Book"/>
          <w:sz w:val="24"/>
          <w:szCs w:val="24"/>
        </w:rPr>
        <w:t xml:space="preserve">(DPA) </w:t>
      </w:r>
      <w:r w:rsidRPr="00575BD0">
        <w:rPr>
          <w:rFonts w:ascii="Franklin Gothic Book" w:hAnsi="Franklin Gothic Book"/>
          <w:sz w:val="24"/>
          <w:szCs w:val="24"/>
        </w:rPr>
        <w:t>and the Directorate of Peace</w:t>
      </w:r>
      <w:r w:rsidR="00374720">
        <w:rPr>
          <w:rFonts w:ascii="Franklin Gothic Book" w:hAnsi="Franklin Gothic Book"/>
          <w:sz w:val="24"/>
          <w:szCs w:val="24"/>
        </w:rPr>
        <w:t>k</w:t>
      </w:r>
      <w:r w:rsidRPr="00575BD0">
        <w:rPr>
          <w:rFonts w:ascii="Franklin Gothic Book" w:hAnsi="Franklin Gothic Book"/>
          <w:sz w:val="24"/>
          <w:szCs w:val="24"/>
        </w:rPr>
        <w:t>eeping and Regional Security (DPKRS)</w:t>
      </w:r>
      <w:r w:rsidR="00F528F2">
        <w:rPr>
          <w:rFonts w:ascii="Franklin Gothic Book" w:hAnsi="Franklin Gothic Book"/>
          <w:sz w:val="24"/>
          <w:szCs w:val="24"/>
        </w:rPr>
        <w:t xml:space="preserve"> as well as country-level ECOWARN Field Monitors</w:t>
      </w:r>
      <w:r w:rsidRPr="00575BD0">
        <w:rPr>
          <w:rFonts w:ascii="Franklin Gothic Book" w:hAnsi="Franklin Gothic Book"/>
          <w:sz w:val="24"/>
          <w:szCs w:val="24"/>
        </w:rPr>
        <w:t xml:space="preserve">. The </w:t>
      </w:r>
      <w:r w:rsidR="00A644B5">
        <w:rPr>
          <w:rFonts w:ascii="Franklin Gothic Book" w:hAnsi="Franklin Gothic Book"/>
          <w:sz w:val="24"/>
          <w:szCs w:val="24"/>
        </w:rPr>
        <w:t xml:space="preserve">February 2019 </w:t>
      </w:r>
      <w:r w:rsidRPr="00575BD0">
        <w:rPr>
          <w:rFonts w:ascii="Franklin Gothic Book" w:hAnsi="Franklin Gothic Book"/>
          <w:sz w:val="24"/>
          <w:szCs w:val="24"/>
        </w:rPr>
        <w:t>Lake Chad Basin Regional Risk and Vulnerability Assessment (RRVA) was conducted in collaboration with the Lake Chad Basin Commission (LCBC) and the Economic Community of Central African States (ECCAS).</w:t>
      </w:r>
      <w:r w:rsidR="007E74BC">
        <w:rPr>
          <w:rFonts w:ascii="Franklin Gothic Book" w:hAnsi="Franklin Gothic Book"/>
          <w:sz w:val="24"/>
          <w:szCs w:val="24"/>
        </w:rPr>
        <w:t xml:space="preserve"> </w:t>
      </w:r>
      <w:r w:rsidRPr="00575BD0">
        <w:rPr>
          <w:rFonts w:ascii="Franklin Gothic Book" w:hAnsi="Franklin Gothic Book"/>
          <w:sz w:val="24"/>
          <w:szCs w:val="24"/>
        </w:rPr>
        <w:t xml:space="preserve">Meanwhile, at the national level, the National Centers for the Coordination of the Response Mechanism (NCCRMs) have also been trained in EWD’s Assessment and Analysis methodologies for maximum interoperability and synergy with the EWD </w:t>
      </w:r>
      <w:r w:rsidR="006B0AD7">
        <w:rPr>
          <w:rFonts w:ascii="Franklin Gothic Book" w:hAnsi="Franklin Gothic Book"/>
          <w:sz w:val="24"/>
          <w:szCs w:val="24"/>
        </w:rPr>
        <w:t>and</w:t>
      </w:r>
      <w:r w:rsidR="006B0AD7" w:rsidRPr="00575BD0">
        <w:rPr>
          <w:rFonts w:ascii="Franklin Gothic Book" w:hAnsi="Franklin Gothic Book"/>
          <w:sz w:val="24"/>
          <w:szCs w:val="24"/>
        </w:rPr>
        <w:t xml:space="preserve"> </w:t>
      </w:r>
      <w:r w:rsidRPr="00575BD0">
        <w:rPr>
          <w:rFonts w:ascii="Franklin Gothic Book" w:hAnsi="Franklin Gothic Book"/>
          <w:sz w:val="24"/>
          <w:szCs w:val="24"/>
        </w:rPr>
        <w:t xml:space="preserve">the </w:t>
      </w:r>
      <w:r w:rsidR="009C6700">
        <w:rPr>
          <w:rFonts w:ascii="Franklin Gothic Book" w:hAnsi="Franklin Gothic Book"/>
          <w:sz w:val="24"/>
          <w:szCs w:val="24"/>
        </w:rPr>
        <w:t>national</w:t>
      </w:r>
      <w:r w:rsidR="009C6700" w:rsidRPr="00575BD0">
        <w:rPr>
          <w:rFonts w:ascii="Franklin Gothic Book" w:hAnsi="Franklin Gothic Book"/>
          <w:sz w:val="24"/>
          <w:szCs w:val="24"/>
        </w:rPr>
        <w:t xml:space="preserve"> </w:t>
      </w:r>
      <w:r w:rsidRPr="00575BD0">
        <w:rPr>
          <w:rFonts w:ascii="Franklin Gothic Book" w:hAnsi="Franklin Gothic Book"/>
          <w:sz w:val="24"/>
          <w:szCs w:val="24"/>
        </w:rPr>
        <w:t>level.</w:t>
      </w:r>
    </w:p>
    <w:p w14:paraId="70757B0B" w14:textId="2F116DF5" w:rsidR="00AA263B" w:rsidRDefault="00012585" w:rsidP="00AA263B">
      <w:pPr>
        <w:jc w:val="both"/>
        <w:rPr>
          <w:rFonts w:ascii="Franklin Gothic Book" w:hAnsi="Franklin Gothic Book"/>
          <w:sz w:val="24"/>
          <w:szCs w:val="24"/>
        </w:rPr>
      </w:pPr>
      <w:r>
        <w:rPr>
          <w:rFonts w:ascii="Franklin Gothic Book" w:hAnsi="Franklin Gothic Book"/>
          <w:sz w:val="24"/>
          <w:szCs w:val="24"/>
        </w:rPr>
        <w:t xml:space="preserve">Finally, </w:t>
      </w:r>
      <w:r w:rsidR="00AA263B">
        <w:rPr>
          <w:rFonts w:ascii="Franklin Gothic Book" w:hAnsi="Franklin Gothic Book"/>
          <w:sz w:val="24"/>
          <w:szCs w:val="24"/>
        </w:rPr>
        <w:t>the HSRVA process also forms the basis of ongoing and sustained interchange between the EWD and the ECPF focal points to promote alignment between identified risk and response. To that end, on a monthly basis, EWD catalogues two or three key risks or vulnerabilities by country (based on a tabulation of the ECOWARN data</w:t>
      </w:r>
      <w:r w:rsidR="00D44C1F">
        <w:rPr>
          <w:rFonts w:ascii="Franklin Gothic Book" w:hAnsi="Franklin Gothic Book"/>
          <w:sz w:val="24"/>
          <w:szCs w:val="24"/>
        </w:rPr>
        <w:t>) and</w:t>
      </w:r>
      <w:r w:rsidR="00AA263B">
        <w:rPr>
          <w:rFonts w:ascii="Franklin Gothic Book" w:hAnsi="Franklin Gothic Book"/>
          <w:sz w:val="24"/>
          <w:szCs w:val="24"/>
        </w:rPr>
        <w:t xml:space="preserve"> </w:t>
      </w:r>
      <w:r w:rsidR="008201ED" w:rsidRPr="008201ED">
        <w:rPr>
          <w:rFonts w:ascii="Franklin Gothic Book" w:hAnsi="Franklin Gothic Book"/>
          <w:sz w:val="24"/>
          <w:szCs w:val="24"/>
        </w:rPr>
        <w:t>send their “lists” to the ECPF Secretariat who would share the compiled list with all FPDs</w:t>
      </w:r>
      <w:r w:rsidR="00751F7A">
        <w:rPr>
          <w:rFonts w:ascii="Franklin Gothic Book" w:hAnsi="Franklin Gothic Book"/>
          <w:sz w:val="24"/>
          <w:szCs w:val="24"/>
        </w:rPr>
        <w:t xml:space="preserve">. FPDs would then respond with </w:t>
      </w:r>
      <w:r w:rsidR="00AA263B">
        <w:rPr>
          <w:rFonts w:ascii="Franklin Gothic Book" w:hAnsi="Franklin Gothic Book"/>
          <w:sz w:val="24"/>
          <w:szCs w:val="24"/>
        </w:rPr>
        <w:t xml:space="preserve">the response actions recently undertaken or planned. This feedback helps to strengthen the alignment between risk and response, </w:t>
      </w:r>
      <w:r w:rsidR="00EA1CA4">
        <w:rPr>
          <w:rFonts w:ascii="Franklin Gothic Book" w:hAnsi="Franklin Gothic Book"/>
          <w:sz w:val="24"/>
          <w:szCs w:val="24"/>
        </w:rPr>
        <w:t xml:space="preserve">both helping to </w:t>
      </w:r>
      <w:r w:rsidR="00AA263B">
        <w:rPr>
          <w:rFonts w:ascii="Franklin Gothic Book" w:hAnsi="Franklin Gothic Book"/>
          <w:sz w:val="24"/>
          <w:szCs w:val="24"/>
        </w:rPr>
        <w:t>refine the recommendation</w:t>
      </w:r>
      <w:r w:rsidR="00F81011">
        <w:rPr>
          <w:rFonts w:ascii="Franklin Gothic Book" w:hAnsi="Franklin Gothic Book"/>
          <w:sz w:val="24"/>
          <w:szCs w:val="24"/>
        </w:rPr>
        <w:t>s</w:t>
      </w:r>
      <w:r w:rsidR="00AA263B">
        <w:rPr>
          <w:rFonts w:ascii="Franklin Gothic Book" w:hAnsi="Franklin Gothic Book"/>
          <w:sz w:val="24"/>
          <w:szCs w:val="24"/>
        </w:rPr>
        <w:t xml:space="preserve"> that EWD includes in their early warning products</w:t>
      </w:r>
      <w:r w:rsidR="00EA1CA4">
        <w:rPr>
          <w:rFonts w:ascii="Franklin Gothic Book" w:hAnsi="Franklin Gothic Book"/>
          <w:sz w:val="24"/>
          <w:szCs w:val="24"/>
        </w:rPr>
        <w:t xml:space="preserve">, as well as to help </w:t>
      </w:r>
      <w:r w:rsidR="00DE6CB5">
        <w:rPr>
          <w:rFonts w:ascii="Franklin Gothic Book" w:hAnsi="Franklin Gothic Book"/>
          <w:sz w:val="24"/>
          <w:szCs w:val="24"/>
        </w:rPr>
        <w:t>reinforce that evidenced-</w:t>
      </w:r>
      <w:r w:rsidR="002A248E">
        <w:rPr>
          <w:rFonts w:ascii="Franklin Gothic Book" w:hAnsi="Franklin Gothic Book"/>
          <w:sz w:val="24"/>
          <w:szCs w:val="24"/>
        </w:rPr>
        <w:t xml:space="preserve">based </w:t>
      </w:r>
      <w:r w:rsidR="00C132EF">
        <w:rPr>
          <w:rFonts w:ascii="Franklin Gothic Book" w:hAnsi="Franklin Gothic Book"/>
          <w:sz w:val="24"/>
          <w:szCs w:val="24"/>
        </w:rPr>
        <w:t>undercurrent of ECPF response planning.</w:t>
      </w:r>
    </w:p>
    <w:p w14:paraId="624512BA" w14:textId="77777777" w:rsidR="00F14B43" w:rsidRDefault="00F14B43" w:rsidP="00D54891">
      <w:pPr>
        <w:pStyle w:val="Heading3"/>
        <w:spacing w:before="0"/>
        <w:jc w:val="both"/>
        <w:rPr>
          <w:rFonts w:ascii="Franklin Gothic Book" w:hAnsi="Franklin Gothic Book"/>
          <w:i/>
          <w:iCs/>
        </w:rPr>
      </w:pPr>
    </w:p>
    <w:p w14:paraId="6506DD01" w14:textId="67708256" w:rsidR="00BC1CB7" w:rsidRDefault="00012203" w:rsidP="00D54891">
      <w:pPr>
        <w:pStyle w:val="Heading3"/>
        <w:spacing w:before="0"/>
        <w:jc w:val="both"/>
        <w:rPr>
          <w:rFonts w:ascii="Franklin Gothic Book" w:hAnsi="Franklin Gothic Book"/>
          <w:i/>
          <w:iCs/>
        </w:rPr>
      </w:pPr>
      <w:r w:rsidRPr="00D54891">
        <w:rPr>
          <w:rFonts w:ascii="Franklin Gothic Book" w:hAnsi="Franklin Gothic Book"/>
          <w:i/>
          <w:iCs/>
        </w:rPr>
        <w:t xml:space="preserve">Figure  3: </w:t>
      </w:r>
      <w:r w:rsidR="00CB2258" w:rsidRPr="00D54891">
        <w:rPr>
          <w:rFonts w:ascii="Franklin Gothic Book" w:hAnsi="Franklin Gothic Book"/>
          <w:i/>
          <w:iCs/>
        </w:rPr>
        <w:t>HS</w:t>
      </w:r>
      <w:r w:rsidR="007E74BC" w:rsidRPr="00D54891">
        <w:rPr>
          <w:rFonts w:ascii="Franklin Gothic Book" w:hAnsi="Franklin Gothic Book"/>
          <w:i/>
          <w:iCs/>
        </w:rPr>
        <w:t>RVA Process</w:t>
      </w:r>
    </w:p>
    <w:p w14:paraId="10C4C2C4" w14:textId="77777777" w:rsidR="00F14B43" w:rsidRPr="00F14B43" w:rsidRDefault="00F14B43" w:rsidP="00F14B43"/>
    <w:p w14:paraId="45D9ED25" w14:textId="7A2D7203" w:rsidR="007E74BC" w:rsidRPr="00D54891" w:rsidRDefault="007D1895" w:rsidP="00B3653A">
      <w:pPr>
        <w:pStyle w:val="Heading3"/>
        <w:spacing w:before="0"/>
        <w:jc w:val="center"/>
        <w:rPr>
          <w:rFonts w:ascii="Franklin Gothic Book" w:hAnsi="Franklin Gothic Book"/>
          <w:i/>
          <w:iCs/>
        </w:rPr>
      </w:pPr>
      <w:r w:rsidRPr="007D1895">
        <w:rPr>
          <w:rFonts w:ascii="Franklin Gothic Book" w:hAnsi="Franklin Gothic Book"/>
          <w:i/>
          <w:iCs/>
          <w:noProof/>
        </w:rPr>
        <w:drawing>
          <wp:inline distT="0" distB="0" distL="0" distR="0" wp14:anchorId="418448C7" wp14:editId="1F627BA8">
            <wp:extent cx="6224624" cy="3014662"/>
            <wp:effectExtent l="0" t="0" r="508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extLst>
                        <a:ext uri="{BEBA8EAE-BF5A-486C-A8C5-ECC9F3942E4B}">
                          <a14:imgProps xmlns:a14="http://schemas.microsoft.com/office/drawing/2010/main">
                            <a14:imgLayer r:embed="rId21">
                              <a14:imgEffect>
                                <a14:sharpenSoften amount="25000"/>
                              </a14:imgEffect>
                              <a14:imgEffect>
                                <a14:saturation sat="300000"/>
                              </a14:imgEffect>
                            </a14:imgLayer>
                          </a14:imgProps>
                        </a:ext>
                      </a:extLst>
                    </a:blip>
                    <a:srcRect t="16562" b="47114"/>
                    <a:stretch/>
                  </pic:blipFill>
                  <pic:spPr bwMode="auto">
                    <a:xfrm>
                      <a:off x="0" y="0"/>
                      <a:ext cx="6246633" cy="3025321"/>
                    </a:xfrm>
                    <a:prstGeom prst="rect">
                      <a:avLst/>
                    </a:prstGeom>
                    <a:ln>
                      <a:noFill/>
                    </a:ln>
                    <a:extLst>
                      <a:ext uri="{53640926-AAD7-44D8-BBD7-CCE9431645EC}">
                        <a14:shadowObscured xmlns:a14="http://schemas.microsoft.com/office/drawing/2010/main"/>
                      </a:ext>
                    </a:extLst>
                  </pic:spPr>
                </pic:pic>
              </a:graphicData>
            </a:graphic>
          </wp:inline>
        </w:drawing>
      </w:r>
    </w:p>
    <w:p w14:paraId="63824B0B" w14:textId="2A16B080" w:rsidR="00BF13F0" w:rsidRDefault="00BF13F0" w:rsidP="003D3269">
      <w:pPr>
        <w:spacing w:line="240" w:lineRule="auto"/>
        <w:jc w:val="center"/>
        <w:rPr>
          <w:rFonts w:ascii="Franklin Gothic Book" w:hAnsi="Franklin Gothic Book"/>
          <w:sz w:val="24"/>
          <w:szCs w:val="24"/>
        </w:rPr>
      </w:pPr>
    </w:p>
    <w:p w14:paraId="28F8A78F" w14:textId="77777777" w:rsidR="00D219C5" w:rsidRDefault="00D219C5" w:rsidP="00786032">
      <w:pPr>
        <w:pStyle w:val="Heading1"/>
        <w:spacing w:before="0"/>
        <w:rPr>
          <w:rFonts w:ascii="Franklin Gothic Book" w:hAnsi="Franklin Gothic Book"/>
          <w:b/>
          <w:bCs/>
          <w:sz w:val="24"/>
          <w:szCs w:val="24"/>
        </w:rPr>
      </w:pPr>
      <w:bookmarkStart w:id="5" w:name="_Toc25592757"/>
    </w:p>
    <w:p w14:paraId="2F9A86F9" w14:textId="7D13A971" w:rsidR="00D219C5" w:rsidRDefault="00D219C5" w:rsidP="00786032">
      <w:pPr>
        <w:pStyle w:val="Heading1"/>
        <w:spacing w:before="0"/>
        <w:rPr>
          <w:rFonts w:ascii="Franklin Gothic Book" w:hAnsi="Franklin Gothic Book"/>
          <w:b/>
          <w:bCs/>
          <w:sz w:val="24"/>
          <w:szCs w:val="24"/>
        </w:rPr>
      </w:pPr>
      <w:r w:rsidRPr="00D219C5">
        <w:rPr>
          <w:rFonts w:ascii="Franklin Gothic Book" w:hAnsi="Franklin Gothic Book"/>
          <w:b/>
          <w:bCs/>
          <w:noProof/>
          <w:sz w:val="24"/>
          <w:szCs w:val="24"/>
        </w:rPr>
        <w:drawing>
          <wp:inline distT="0" distB="0" distL="0" distR="0" wp14:anchorId="76585945" wp14:editId="60FE8636">
            <wp:extent cx="5800597" cy="2157413"/>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extLst>
                        <a:ext uri="{BEBA8EAE-BF5A-486C-A8C5-ECC9F3942E4B}">
                          <a14:imgProps xmlns:a14="http://schemas.microsoft.com/office/drawing/2010/main">
                            <a14:imgLayer r:embed="rId21">
                              <a14:imgEffect>
                                <a14:sharpenSoften amount="50000"/>
                              </a14:imgEffect>
                              <a14:imgEffect>
                                <a14:saturation sat="300000"/>
                              </a14:imgEffect>
                            </a14:imgLayer>
                          </a14:imgProps>
                        </a:ext>
                      </a:extLst>
                    </a:blip>
                    <a:srcRect t="52708" b="19397"/>
                    <a:stretch/>
                  </pic:blipFill>
                  <pic:spPr bwMode="auto">
                    <a:xfrm>
                      <a:off x="0" y="0"/>
                      <a:ext cx="5838064" cy="2171348"/>
                    </a:xfrm>
                    <a:prstGeom prst="rect">
                      <a:avLst/>
                    </a:prstGeom>
                    <a:ln>
                      <a:noFill/>
                    </a:ln>
                    <a:extLst>
                      <a:ext uri="{53640926-AAD7-44D8-BBD7-CCE9431645EC}">
                        <a14:shadowObscured xmlns:a14="http://schemas.microsoft.com/office/drawing/2010/main"/>
                      </a:ext>
                    </a:extLst>
                  </pic:spPr>
                </pic:pic>
              </a:graphicData>
            </a:graphic>
          </wp:inline>
        </w:drawing>
      </w:r>
    </w:p>
    <w:p w14:paraId="144B217B" w14:textId="3C4A36BB" w:rsidR="00D219C5" w:rsidRDefault="00D219C5" w:rsidP="00786032">
      <w:pPr>
        <w:pStyle w:val="Heading1"/>
        <w:spacing w:before="0"/>
        <w:rPr>
          <w:rFonts w:ascii="Franklin Gothic Book" w:hAnsi="Franklin Gothic Book"/>
          <w:b/>
          <w:bCs/>
          <w:sz w:val="24"/>
          <w:szCs w:val="24"/>
        </w:rPr>
      </w:pPr>
    </w:p>
    <w:p w14:paraId="06227D7A" w14:textId="1040622A" w:rsidR="00CF38C2" w:rsidRDefault="00CF38C2" w:rsidP="00CF38C2">
      <w:r w:rsidRPr="00CF38C2">
        <w:rPr>
          <w:noProof/>
        </w:rPr>
        <w:drawing>
          <wp:inline distT="0" distB="0" distL="0" distR="0" wp14:anchorId="11029A3C" wp14:editId="593C8D87">
            <wp:extent cx="5943600" cy="15682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email">
                      <a:extLst>
                        <a:ext uri="{BEBA8EAE-BF5A-486C-A8C5-ECC9F3942E4B}">
                          <a14:imgProps xmlns:a14="http://schemas.microsoft.com/office/drawing/2010/main">
                            <a14:imgLayer r:embed="rId21">
                              <a14:imgEffect>
                                <a14:sharpenSoften amount="50000"/>
                              </a14:imgEffect>
                              <a14:imgEffect>
                                <a14:saturation sat="300000"/>
                              </a14:imgEffect>
                            </a14:imgLayer>
                          </a14:imgProps>
                        </a:ext>
                        <a:ext uri="{28A0092B-C50C-407E-A947-70E740481C1C}">
                          <a14:useLocalDpi xmlns:a14="http://schemas.microsoft.com/office/drawing/2010/main"/>
                        </a:ext>
                      </a:extLst>
                    </a:blip>
                    <a:srcRect/>
                    <a:stretch/>
                  </pic:blipFill>
                  <pic:spPr bwMode="auto">
                    <a:xfrm>
                      <a:off x="0" y="0"/>
                      <a:ext cx="5943600" cy="1568260"/>
                    </a:xfrm>
                    <a:prstGeom prst="rect">
                      <a:avLst/>
                    </a:prstGeom>
                    <a:ln>
                      <a:noFill/>
                    </a:ln>
                    <a:extLst>
                      <a:ext uri="{53640926-AAD7-44D8-BBD7-CCE9431645EC}">
                        <a14:shadowObscured xmlns:a14="http://schemas.microsoft.com/office/drawing/2010/main"/>
                      </a:ext>
                    </a:extLst>
                  </pic:spPr>
                </pic:pic>
              </a:graphicData>
            </a:graphic>
          </wp:inline>
        </w:drawing>
      </w:r>
    </w:p>
    <w:p w14:paraId="1D8EAF05" w14:textId="77777777" w:rsidR="00F14B43" w:rsidRDefault="00F14B43">
      <w:pPr>
        <w:rPr>
          <w:rFonts w:ascii="Franklin Gothic Book" w:eastAsiaTheme="majorEastAsia" w:hAnsi="Franklin Gothic Book" w:cstheme="majorBidi"/>
          <w:b/>
          <w:bCs/>
          <w:color w:val="2F5496" w:themeColor="accent1" w:themeShade="BF"/>
          <w:sz w:val="24"/>
          <w:szCs w:val="24"/>
        </w:rPr>
      </w:pPr>
      <w:r>
        <w:rPr>
          <w:rFonts w:ascii="Franklin Gothic Book" w:hAnsi="Franklin Gothic Book"/>
          <w:b/>
          <w:bCs/>
          <w:sz w:val="24"/>
          <w:szCs w:val="24"/>
        </w:rPr>
        <w:br w:type="page"/>
      </w:r>
    </w:p>
    <w:p w14:paraId="25AB7E44" w14:textId="0EEC6295" w:rsidR="009D126E" w:rsidRPr="00F14B43" w:rsidRDefault="00CB2258" w:rsidP="00F14B43">
      <w:pPr>
        <w:pStyle w:val="Heading1"/>
        <w:shd w:val="clear" w:color="auto" w:fill="70AD47" w:themeFill="accent6"/>
        <w:spacing w:before="0"/>
        <w:rPr>
          <w:rFonts w:ascii="Franklin Gothic Book" w:hAnsi="Franklin Gothic Book"/>
          <w:b/>
          <w:bCs/>
          <w:color w:val="FFFFFF" w:themeColor="background1"/>
          <w:sz w:val="24"/>
          <w:szCs w:val="24"/>
        </w:rPr>
      </w:pPr>
      <w:r w:rsidRPr="00F14B43">
        <w:rPr>
          <w:rFonts w:ascii="Franklin Gothic Book" w:hAnsi="Franklin Gothic Book"/>
          <w:b/>
          <w:bCs/>
          <w:color w:val="FFFFFF" w:themeColor="background1"/>
          <w:sz w:val="24"/>
          <w:szCs w:val="24"/>
        </w:rPr>
        <w:lastRenderedPageBreak/>
        <w:t xml:space="preserve">STAGE 2: </w:t>
      </w:r>
      <w:r w:rsidR="009D126E" w:rsidRPr="00F14B43">
        <w:rPr>
          <w:rFonts w:ascii="Franklin Gothic Book" w:hAnsi="Franklin Gothic Book"/>
          <w:b/>
          <w:bCs/>
          <w:color w:val="FFFFFF" w:themeColor="background1"/>
          <w:sz w:val="24"/>
          <w:szCs w:val="24"/>
        </w:rPr>
        <w:t>H</w:t>
      </w:r>
      <w:r w:rsidR="00E64FDD" w:rsidRPr="00F14B43">
        <w:rPr>
          <w:rFonts w:ascii="Franklin Gothic Book" w:hAnsi="Franklin Gothic Book"/>
          <w:b/>
          <w:bCs/>
          <w:color w:val="FFFFFF" w:themeColor="background1"/>
          <w:sz w:val="24"/>
          <w:szCs w:val="24"/>
        </w:rPr>
        <w:t xml:space="preserve">uman </w:t>
      </w:r>
      <w:r w:rsidR="009D126E" w:rsidRPr="00F14B43">
        <w:rPr>
          <w:rFonts w:ascii="Franklin Gothic Book" w:hAnsi="Franklin Gothic Book"/>
          <w:b/>
          <w:bCs/>
          <w:color w:val="FFFFFF" w:themeColor="background1"/>
          <w:sz w:val="24"/>
          <w:szCs w:val="24"/>
        </w:rPr>
        <w:t>S</w:t>
      </w:r>
      <w:r w:rsidR="00E64FDD" w:rsidRPr="00F14B43">
        <w:rPr>
          <w:rFonts w:ascii="Franklin Gothic Book" w:hAnsi="Franklin Gothic Book"/>
          <w:b/>
          <w:bCs/>
          <w:color w:val="FFFFFF" w:themeColor="background1"/>
          <w:sz w:val="24"/>
          <w:szCs w:val="24"/>
        </w:rPr>
        <w:t xml:space="preserve">ecurity </w:t>
      </w:r>
      <w:r w:rsidR="009D126E" w:rsidRPr="00F14B43">
        <w:rPr>
          <w:rFonts w:ascii="Franklin Gothic Book" w:hAnsi="Franklin Gothic Book"/>
          <w:b/>
          <w:bCs/>
          <w:color w:val="FFFFFF" w:themeColor="background1"/>
          <w:sz w:val="24"/>
          <w:szCs w:val="24"/>
        </w:rPr>
        <w:t>A</w:t>
      </w:r>
      <w:r w:rsidR="00E64FDD" w:rsidRPr="00F14B43">
        <w:rPr>
          <w:rFonts w:ascii="Franklin Gothic Book" w:hAnsi="Franklin Gothic Book"/>
          <w:b/>
          <w:bCs/>
          <w:color w:val="FFFFFF" w:themeColor="background1"/>
          <w:sz w:val="24"/>
          <w:szCs w:val="24"/>
        </w:rPr>
        <w:t xml:space="preserve">nalysis </w:t>
      </w:r>
      <w:r w:rsidR="009D126E" w:rsidRPr="00F14B43">
        <w:rPr>
          <w:rFonts w:ascii="Franklin Gothic Book" w:hAnsi="Franklin Gothic Book"/>
          <w:b/>
          <w:bCs/>
          <w:color w:val="FFFFFF" w:themeColor="background1"/>
          <w:sz w:val="24"/>
          <w:szCs w:val="24"/>
        </w:rPr>
        <w:t>F</w:t>
      </w:r>
      <w:r w:rsidR="00E64FDD" w:rsidRPr="00F14B43">
        <w:rPr>
          <w:rFonts w:ascii="Franklin Gothic Book" w:hAnsi="Franklin Gothic Book"/>
          <w:b/>
          <w:bCs/>
          <w:color w:val="FFFFFF" w:themeColor="background1"/>
          <w:sz w:val="24"/>
          <w:szCs w:val="24"/>
        </w:rPr>
        <w:t>ramework</w:t>
      </w:r>
      <w:bookmarkEnd w:id="5"/>
    </w:p>
    <w:p w14:paraId="2F32994A" w14:textId="77777777" w:rsidR="00CB2258" w:rsidRDefault="00CB2258" w:rsidP="00786032">
      <w:pPr>
        <w:spacing w:after="0"/>
        <w:jc w:val="both"/>
        <w:rPr>
          <w:rFonts w:ascii="Franklin Gothic Book" w:hAnsi="Franklin Gothic Book"/>
          <w:sz w:val="24"/>
          <w:szCs w:val="24"/>
        </w:rPr>
      </w:pPr>
    </w:p>
    <w:p w14:paraId="714D66F6" w14:textId="19DE3833" w:rsidR="00575BD0" w:rsidRDefault="00AC57C7" w:rsidP="00CB2258">
      <w:pPr>
        <w:spacing w:after="0"/>
        <w:jc w:val="both"/>
        <w:rPr>
          <w:rFonts w:ascii="Franklin Gothic Book" w:hAnsi="Franklin Gothic Book"/>
          <w:sz w:val="24"/>
          <w:szCs w:val="24"/>
        </w:rPr>
      </w:pPr>
      <w:r>
        <w:rPr>
          <w:rFonts w:ascii="Franklin Gothic Book" w:hAnsi="Franklin Gothic Book"/>
          <w:sz w:val="24"/>
          <w:szCs w:val="24"/>
        </w:rPr>
        <w:t xml:space="preserve">The Human Security Analysis Framework (HSAF) builds on the information provided by the HSRVA to build a deeper understanding of the </w:t>
      </w:r>
      <w:r w:rsidR="00D02BAA">
        <w:rPr>
          <w:rFonts w:ascii="Franklin Gothic Book" w:hAnsi="Franklin Gothic Book"/>
          <w:sz w:val="24"/>
          <w:szCs w:val="24"/>
        </w:rPr>
        <w:t xml:space="preserve">identified </w:t>
      </w:r>
      <w:r>
        <w:rPr>
          <w:rFonts w:ascii="Franklin Gothic Book" w:hAnsi="Franklin Gothic Book"/>
          <w:sz w:val="24"/>
          <w:szCs w:val="24"/>
        </w:rPr>
        <w:t xml:space="preserve">human security issues by analyzing </w:t>
      </w:r>
      <w:r w:rsidR="00575BD0" w:rsidRPr="00575BD0">
        <w:rPr>
          <w:rFonts w:ascii="Franklin Gothic Book" w:hAnsi="Franklin Gothic Book"/>
          <w:sz w:val="24"/>
          <w:szCs w:val="24"/>
        </w:rPr>
        <w:t>the dynamics and implications of the issue. While the “diagnostic” assessment</w:t>
      </w:r>
      <w:r w:rsidR="00EF702C">
        <w:rPr>
          <w:rFonts w:ascii="Franklin Gothic Book" w:hAnsi="Franklin Gothic Book"/>
          <w:sz w:val="24"/>
          <w:szCs w:val="24"/>
        </w:rPr>
        <w:t xml:space="preserve"> in Stage 1</w:t>
      </w:r>
      <w:r w:rsidR="00575BD0" w:rsidRPr="00575BD0">
        <w:rPr>
          <w:rFonts w:ascii="Franklin Gothic Book" w:hAnsi="Franklin Gothic Book"/>
          <w:sz w:val="24"/>
          <w:szCs w:val="24"/>
        </w:rPr>
        <w:t xml:space="preserve"> </w:t>
      </w:r>
      <w:r w:rsidR="00746767">
        <w:rPr>
          <w:rFonts w:ascii="Franklin Gothic Book" w:hAnsi="Franklin Gothic Book"/>
          <w:sz w:val="24"/>
          <w:szCs w:val="24"/>
        </w:rPr>
        <w:t xml:space="preserve">answers </w:t>
      </w:r>
      <w:r w:rsidR="00575BD0" w:rsidRPr="00575BD0">
        <w:rPr>
          <w:rFonts w:ascii="Franklin Gothic Book" w:hAnsi="Franklin Gothic Book"/>
          <w:sz w:val="24"/>
          <w:szCs w:val="24"/>
        </w:rPr>
        <w:t xml:space="preserve">the empirical questions of who, what, where, and when; this “prognostic” </w:t>
      </w:r>
      <w:r w:rsidR="00575BD0" w:rsidRPr="009B1129">
        <w:rPr>
          <w:rFonts w:ascii="Franklin Gothic Book" w:hAnsi="Franklin Gothic Book"/>
          <w:b/>
          <w:bCs/>
          <w:i/>
          <w:iCs/>
          <w:sz w:val="24"/>
          <w:szCs w:val="24"/>
        </w:rPr>
        <w:t xml:space="preserve">analysis answers the more inferential question of </w:t>
      </w:r>
      <w:r w:rsidR="00575BD0" w:rsidRPr="009B1129">
        <w:rPr>
          <w:rFonts w:ascii="Franklin Gothic Book" w:hAnsi="Franklin Gothic Book"/>
          <w:b/>
          <w:bCs/>
          <w:i/>
          <w:iCs/>
          <w:sz w:val="24"/>
          <w:szCs w:val="24"/>
          <w:u w:val="single"/>
        </w:rPr>
        <w:t>why</w:t>
      </w:r>
      <w:r w:rsidR="00575BD0" w:rsidRPr="009B1129">
        <w:rPr>
          <w:rFonts w:ascii="Franklin Gothic Book" w:hAnsi="Franklin Gothic Book"/>
          <w:b/>
          <w:bCs/>
          <w:i/>
          <w:iCs/>
          <w:sz w:val="24"/>
          <w:szCs w:val="24"/>
        </w:rPr>
        <w:t xml:space="preserve"> and </w:t>
      </w:r>
      <w:r w:rsidR="00575BD0" w:rsidRPr="009B1129">
        <w:rPr>
          <w:rFonts w:ascii="Franklin Gothic Book" w:hAnsi="Franklin Gothic Book"/>
          <w:b/>
          <w:bCs/>
          <w:i/>
          <w:iCs/>
          <w:sz w:val="24"/>
          <w:szCs w:val="24"/>
          <w:u w:val="single"/>
        </w:rPr>
        <w:t>how</w:t>
      </w:r>
      <w:r w:rsidR="00575BD0" w:rsidRPr="00575BD0">
        <w:rPr>
          <w:rFonts w:ascii="Franklin Gothic Book" w:hAnsi="Franklin Gothic Book"/>
          <w:sz w:val="24"/>
          <w:szCs w:val="24"/>
        </w:rPr>
        <w:t xml:space="preserve">.  </w:t>
      </w:r>
      <w:r w:rsidR="00254B8D">
        <w:rPr>
          <w:rFonts w:ascii="Franklin Gothic Book" w:hAnsi="Franklin Gothic Book"/>
          <w:sz w:val="24"/>
          <w:szCs w:val="24"/>
        </w:rPr>
        <w:t xml:space="preserve">This analysis </w:t>
      </w:r>
      <w:r w:rsidR="00575BD0" w:rsidRPr="00575BD0">
        <w:rPr>
          <w:rFonts w:ascii="Franklin Gothic Book" w:hAnsi="Franklin Gothic Book"/>
          <w:sz w:val="24"/>
          <w:szCs w:val="24"/>
        </w:rPr>
        <w:t xml:space="preserve">considers the drivers, trends, actors, and potential scenarios, </w:t>
      </w:r>
      <w:r w:rsidR="00254B8D">
        <w:rPr>
          <w:rFonts w:ascii="Franklin Gothic Book" w:hAnsi="Franklin Gothic Book"/>
          <w:sz w:val="24"/>
          <w:szCs w:val="24"/>
        </w:rPr>
        <w:t xml:space="preserve">to </w:t>
      </w:r>
      <w:r w:rsidR="00575BD0" w:rsidRPr="00575BD0">
        <w:rPr>
          <w:rFonts w:ascii="Franklin Gothic Book" w:hAnsi="Franklin Gothic Book"/>
          <w:sz w:val="24"/>
          <w:szCs w:val="24"/>
        </w:rPr>
        <w:t xml:space="preserve">provide a strong basis for </w:t>
      </w:r>
      <w:r w:rsidR="00254B8D">
        <w:rPr>
          <w:rFonts w:ascii="Franklin Gothic Book" w:hAnsi="Franklin Gothic Book"/>
          <w:sz w:val="24"/>
          <w:szCs w:val="24"/>
        </w:rPr>
        <w:t xml:space="preserve">structural and operational interventions </w:t>
      </w:r>
      <w:r w:rsidR="00575BD0" w:rsidRPr="00575BD0">
        <w:rPr>
          <w:rFonts w:ascii="Franklin Gothic Book" w:hAnsi="Franklin Gothic Book"/>
          <w:sz w:val="24"/>
          <w:szCs w:val="24"/>
        </w:rPr>
        <w:t>likely to have a positive impact on human security</w:t>
      </w:r>
      <w:r w:rsidR="002D6E22">
        <w:rPr>
          <w:rFonts w:ascii="Franklin Gothic Book" w:hAnsi="Franklin Gothic Book"/>
          <w:sz w:val="24"/>
          <w:szCs w:val="24"/>
        </w:rPr>
        <w:t>.</w:t>
      </w:r>
    </w:p>
    <w:p w14:paraId="7D1ECB33" w14:textId="77777777" w:rsidR="006B5D58" w:rsidRDefault="006B5D58" w:rsidP="00CB2258">
      <w:pPr>
        <w:spacing w:after="0"/>
        <w:jc w:val="both"/>
        <w:rPr>
          <w:rFonts w:ascii="Franklin Gothic Book" w:hAnsi="Franklin Gothic Book"/>
          <w:sz w:val="24"/>
          <w:szCs w:val="24"/>
        </w:rPr>
      </w:pPr>
    </w:p>
    <w:p w14:paraId="4173E367" w14:textId="7152D124" w:rsidR="00575BD0" w:rsidRDefault="00F14B43" w:rsidP="00575BD0">
      <w:pPr>
        <w:jc w:val="both"/>
        <w:rPr>
          <w:rFonts w:ascii="Franklin Gothic Book" w:hAnsi="Franklin Gothic Book"/>
          <w:sz w:val="24"/>
          <w:szCs w:val="24"/>
        </w:rPr>
      </w:pPr>
      <w:r w:rsidRPr="005E3715">
        <w:rPr>
          <w:noProof/>
        </w:rPr>
        <w:drawing>
          <wp:anchor distT="0" distB="0" distL="114300" distR="114300" simplePos="0" relativeHeight="251679744" behindDoc="1" locked="0" layoutInCell="1" allowOverlap="1" wp14:anchorId="671CD258" wp14:editId="112E537C">
            <wp:simplePos x="0" y="0"/>
            <wp:positionH relativeFrom="margin">
              <wp:align>right</wp:align>
            </wp:positionH>
            <wp:positionV relativeFrom="paragraph">
              <wp:posOffset>1781810</wp:posOffset>
            </wp:positionV>
            <wp:extent cx="5943600" cy="2113280"/>
            <wp:effectExtent l="0" t="0" r="0" b="1270"/>
            <wp:wrapTight wrapText="bothSides">
              <wp:wrapPolygon edited="0">
                <wp:start x="0" y="0"/>
                <wp:lineTo x="0" y="21418"/>
                <wp:lineTo x="21531" y="21418"/>
                <wp:lineTo x="21531" y="0"/>
                <wp:lineTo x="0" y="0"/>
              </wp:wrapPolygon>
            </wp:wrapTigh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5943600" cy="2113280"/>
                    </a:xfrm>
                    <a:prstGeom prst="rect">
                      <a:avLst/>
                    </a:prstGeom>
                  </pic:spPr>
                </pic:pic>
              </a:graphicData>
            </a:graphic>
            <wp14:sizeRelH relativeFrom="page">
              <wp14:pctWidth>0</wp14:pctWidth>
            </wp14:sizeRelH>
            <wp14:sizeRelV relativeFrom="page">
              <wp14:pctHeight>0</wp14:pctHeight>
            </wp14:sizeRelV>
          </wp:anchor>
        </w:drawing>
      </w:r>
      <w:r w:rsidR="00254B8D">
        <w:rPr>
          <w:rFonts w:ascii="Franklin Gothic Book" w:hAnsi="Franklin Gothic Book"/>
          <w:sz w:val="24"/>
          <w:szCs w:val="24"/>
        </w:rPr>
        <w:t xml:space="preserve">The HSAF </w:t>
      </w:r>
      <w:r w:rsidR="00575BD0" w:rsidRPr="00575BD0">
        <w:rPr>
          <w:rFonts w:ascii="Franklin Gothic Book" w:hAnsi="Franklin Gothic Book"/>
          <w:sz w:val="24"/>
          <w:szCs w:val="24"/>
        </w:rPr>
        <w:t xml:space="preserve">considers the causal relationships between factors in all five </w:t>
      </w:r>
      <w:r w:rsidR="008F3ACF">
        <w:rPr>
          <w:rFonts w:ascii="Franklin Gothic Book" w:hAnsi="Franklin Gothic Book"/>
          <w:sz w:val="24"/>
          <w:szCs w:val="24"/>
        </w:rPr>
        <w:t xml:space="preserve">ECOWAS </w:t>
      </w:r>
      <w:r w:rsidR="00575BD0" w:rsidRPr="00575BD0">
        <w:rPr>
          <w:rFonts w:ascii="Franklin Gothic Book" w:hAnsi="Franklin Gothic Book"/>
          <w:sz w:val="24"/>
          <w:szCs w:val="24"/>
        </w:rPr>
        <w:t xml:space="preserve">Human Security thematic areas (Crime, Security, Environment, Health, and Governance), and then narrows the focus to </w:t>
      </w:r>
      <w:r w:rsidR="00254B8D">
        <w:rPr>
          <w:rFonts w:ascii="Franklin Gothic Book" w:hAnsi="Franklin Gothic Book"/>
          <w:sz w:val="24"/>
          <w:szCs w:val="24"/>
        </w:rPr>
        <w:t xml:space="preserve">the most </w:t>
      </w:r>
      <w:r w:rsidR="00575BD0" w:rsidRPr="00575BD0">
        <w:rPr>
          <w:rFonts w:ascii="Franklin Gothic Book" w:hAnsi="Franklin Gothic Book"/>
          <w:sz w:val="24"/>
          <w:szCs w:val="24"/>
        </w:rPr>
        <w:t>critical driv</w:t>
      </w:r>
      <w:r w:rsidR="00254B8D">
        <w:rPr>
          <w:rFonts w:ascii="Franklin Gothic Book" w:hAnsi="Franklin Gothic Book"/>
          <w:sz w:val="24"/>
          <w:szCs w:val="24"/>
        </w:rPr>
        <w:t xml:space="preserve">ing forces and actors </w:t>
      </w:r>
      <w:r w:rsidR="00575BD0" w:rsidRPr="00575BD0">
        <w:rPr>
          <w:rFonts w:ascii="Franklin Gothic Book" w:hAnsi="Franklin Gothic Book"/>
          <w:sz w:val="24"/>
          <w:szCs w:val="24"/>
        </w:rPr>
        <w:t xml:space="preserve">for extrapolation. In this way, the analyst derives the most likely </w:t>
      </w:r>
      <w:r w:rsidR="00672EC5" w:rsidRPr="00575BD0">
        <w:rPr>
          <w:rFonts w:ascii="Franklin Gothic Book" w:hAnsi="Franklin Gothic Book"/>
          <w:sz w:val="24"/>
          <w:szCs w:val="24"/>
        </w:rPr>
        <w:t>short</w:t>
      </w:r>
      <w:r w:rsidR="00672EC5">
        <w:rPr>
          <w:rFonts w:ascii="Franklin Gothic Book" w:hAnsi="Franklin Gothic Book"/>
          <w:sz w:val="24"/>
          <w:szCs w:val="24"/>
        </w:rPr>
        <w:t>-</w:t>
      </w:r>
      <w:r w:rsidR="00672EC5" w:rsidRPr="00575BD0">
        <w:rPr>
          <w:rFonts w:ascii="Franklin Gothic Book" w:hAnsi="Franklin Gothic Book"/>
          <w:sz w:val="24"/>
          <w:szCs w:val="24"/>
        </w:rPr>
        <w:t xml:space="preserve"> and long</w:t>
      </w:r>
      <w:r w:rsidR="00672EC5">
        <w:rPr>
          <w:rFonts w:ascii="Franklin Gothic Book" w:hAnsi="Franklin Gothic Book"/>
          <w:sz w:val="24"/>
          <w:szCs w:val="24"/>
        </w:rPr>
        <w:t>-</w:t>
      </w:r>
      <w:r w:rsidR="00672EC5" w:rsidRPr="00575BD0">
        <w:rPr>
          <w:rFonts w:ascii="Franklin Gothic Book" w:hAnsi="Franklin Gothic Book"/>
          <w:sz w:val="24"/>
          <w:szCs w:val="24"/>
        </w:rPr>
        <w:t xml:space="preserve">term </w:t>
      </w:r>
      <w:r w:rsidR="00575BD0" w:rsidRPr="00575BD0">
        <w:rPr>
          <w:rFonts w:ascii="Franklin Gothic Book" w:hAnsi="Franklin Gothic Book"/>
          <w:sz w:val="24"/>
          <w:szCs w:val="24"/>
        </w:rPr>
        <w:t>scenario</w:t>
      </w:r>
      <w:r w:rsidR="00672EC5">
        <w:rPr>
          <w:rFonts w:ascii="Franklin Gothic Book" w:hAnsi="Franklin Gothic Book"/>
          <w:sz w:val="24"/>
          <w:szCs w:val="24"/>
        </w:rPr>
        <w:t>s</w:t>
      </w:r>
      <w:r w:rsidR="00575BD0" w:rsidRPr="00575BD0">
        <w:rPr>
          <w:rFonts w:ascii="Franklin Gothic Book" w:hAnsi="Franklin Gothic Book"/>
          <w:sz w:val="24"/>
          <w:szCs w:val="24"/>
        </w:rPr>
        <w:t xml:space="preserve"> </w:t>
      </w:r>
      <w:r w:rsidR="00523A27">
        <w:rPr>
          <w:rFonts w:ascii="Franklin Gothic Book" w:hAnsi="Franklin Gothic Book"/>
          <w:sz w:val="24"/>
          <w:szCs w:val="24"/>
        </w:rPr>
        <w:t>describ</w:t>
      </w:r>
      <w:r w:rsidR="00443F5A">
        <w:rPr>
          <w:rFonts w:ascii="Franklin Gothic Book" w:hAnsi="Franklin Gothic Book"/>
          <w:sz w:val="24"/>
          <w:szCs w:val="24"/>
        </w:rPr>
        <w:t>ing</w:t>
      </w:r>
      <w:r w:rsidR="00523A27">
        <w:rPr>
          <w:rFonts w:ascii="Franklin Gothic Book" w:hAnsi="Franklin Gothic Book"/>
          <w:sz w:val="24"/>
          <w:szCs w:val="24"/>
        </w:rPr>
        <w:t xml:space="preserve"> how the human security challenge</w:t>
      </w:r>
      <w:r w:rsidR="00575BD0" w:rsidRPr="00575BD0">
        <w:rPr>
          <w:rFonts w:ascii="Franklin Gothic Book" w:hAnsi="Franklin Gothic Book"/>
          <w:sz w:val="24"/>
          <w:szCs w:val="24"/>
        </w:rPr>
        <w:t xml:space="preserve"> </w:t>
      </w:r>
      <w:r w:rsidR="00523A27">
        <w:rPr>
          <w:rFonts w:ascii="Franklin Gothic Book" w:hAnsi="Franklin Gothic Book"/>
          <w:sz w:val="24"/>
          <w:szCs w:val="24"/>
        </w:rPr>
        <w:t xml:space="preserve">might evolve </w:t>
      </w:r>
      <w:r w:rsidR="00575BD0" w:rsidRPr="00575BD0">
        <w:rPr>
          <w:rFonts w:ascii="Franklin Gothic Book" w:hAnsi="Franklin Gothic Book"/>
          <w:sz w:val="24"/>
          <w:szCs w:val="24"/>
        </w:rPr>
        <w:t xml:space="preserve">and the worst- and best-case scenarios including externalities. Based on the specific causal dynamics inferred in the analysis, concrete recommendations </w:t>
      </w:r>
      <w:r w:rsidR="00523A27">
        <w:rPr>
          <w:rFonts w:ascii="Franklin Gothic Book" w:hAnsi="Franklin Gothic Book"/>
          <w:sz w:val="24"/>
          <w:szCs w:val="24"/>
        </w:rPr>
        <w:t xml:space="preserve">for mitigating the causes of human insecurity </w:t>
      </w:r>
      <w:r w:rsidR="00575BD0" w:rsidRPr="00575BD0">
        <w:rPr>
          <w:rFonts w:ascii="Franklin Gothic Book" w:hAnsi="Franklin Gothic Book"/>
          <w:sz w:val="24"/>
          <w:szCs w:val="24"/>
        </w:rPr>
        <w:t xml:space="preserve">can be </w:t>
      </w:r>
      <w:r w:rsidR="00411980">
        <w:rPr>
          <w:rFonts w:ascii="Franklin Gothic Book" w:hAnsi="Franklin Gothic Book"/>
          <w:sz w:val="24"/>
          <w:szCs w:val="24"/>
        </w:rPr>
        <w:t>developed</w:t>
      </w:r>
      <w:r w:rsidR="00575BD0" w:rsidRPr="00575BD0">
        <w:rPr>
          <w:rFonts w:ascii="Franklin Gothic Book" w:hAnsi="Franklin Gothic Book"/>
          <w:sz w:val="24"/>
          <w:szCs w:val="24"/>
        </w:rPr>
        <w:t>.</w:t>
      </w:r>
    </w:p>
    <w:p w14:paraId="15E7BFF6" w14:textId="5C193707" w:rsidR="00575BD0" w:rsidRPr="00575BD0" w:rsidRDefault="00F14B43" w:rsidP="00163907">
      <w:pPr>
        <w:jc w:val="both"/>
        <w:rPr>
          <w:rFonts w:ascii="Franklin Gothic Book" w:hAnsi="Franklin Gothic Book"/>
          <w:sz w:val="24"/>
          <w:szCs w:val="24"/>
        </w:rPr>
      </w:pPr>
      <w:r w:rsidRPr="00BA3B6C">
        <w:rPr>
          <w:rFonts w:ascii="Franklin Gothic Book" w:hAnsi="Franklin Gothic Book"/>
          <w:noProof/>
          <w:sz w:val="24"/>
          <w:szCs w:val="24"/>
        </w:rPr>
        <mc:AlternateContent>
          <mc:Choice Requires="wps">
            <w:drawing>
              <wp:anchor distT="45720" distB="45720" distL="114300" distR="114300" simplePos="0" relativeHeight="251681792" behindDoc="0" locked="0" layoutInCell="1" allowOverlap="1" wp14:anchorId="51F9B047" wp14:editId="59AF2542">
                <wp:simplePos x="0" y="0"/>
                <wp:positionH relativeFrom="column">
                  <wp:posOffset>3585210</wp:posOffset>
                </wp:positionH>
                <wp:positionV relativeFrom="paragraph">
                  <wp:posOffset>2665095</wp:posOffset>
                </wp:positionV>
                <wp:extent cx="2377440" cy="1398270"/>
                <wp:effectExtent l="0" t="0" r="19050" b="13970"/>
                <wp:wrapSquare wrapText="bothSides"/>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7440" cy="1398270"/>
                        </a:xfrm>
                        <a:prstGeom prst="rect">
                          <a:avLst/>
                        </a:prstGeom>
                        <a:solidFill>
                          <a:srgbClr val="D6E3BC"/>
                        </a:solidFill>
                        <a:ln w="9525">
                          <a:solidFill>
                            <a:srgbClr val="000000"/>
                          </a:solidFill>
                          <a:miter lim="800000"/>
                          <a:headEnd/>
                          <a:tailEnd/>
                        </a:ln>
                      </wps:spPr>
                      <wps:txbx>
                        <w:txbxContent>
                          <w:p w14:paraId="07DF6BB4" w14:textId="77777777" w:rsidR="00F14B43" w:rsidRPr="007939AB" w:rsidRDefault="00F14B43" w:rsidP="00F14B43">
                            <w:pPr>
                              <w:rPr>
                                <w:rFonts w:ascii="Franklin Gothic Book" w:hAnsi="Franklin Gothic Book"/>
                                <w:b/>
                                <w:bCs/>
                              </w:rPr>
                            </w:pPr>
                            <w:r>
                              <w:rPr>
                                <w:rFonts w:ascii="Franklin Gothic Book" w:hAnsi="Franklin Gothic Book"/>
                                <w:b/>
                                <w:bCs/>
                              </w:rPr>
                              <w:t xml:space="preserve">Note: </w:t>
                            </w:r>
                            <w:r w:rsidRPr="007939AB">
                              <w:rPr>
                                <w:rFonts w:ascii="Franklin Gothic Book" w:hAnsi="Franklin Gothic Book"/>
                                <w:b/>
                                <w:bCs/>
                              </w:rPr>
                              <w:t>Should an issue highlighted in an EWD product be elevated to an ERPF process, the appointed ERPF team can request a topic specific HSAF from the EWD and/or jointly develop an HSAF with the EWD and relevant ECPF FPDs</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51F9B047" id="_x0000_s1032" type="#_x0000_t202" style="position:absolute;left:0;text-align:left;margin-left:282.3pt;margin-top:209.85pt;width:187.2pt;height:110.1pt;z-index:251681792;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" fillcolor="#d6e3bc">
                <v:textbox style="mso-fit-shape-to-text:t">
                  <w:txbxContent>
                    <w:p w14:paraId="07DF6BB4" w14:textId="77777777" w:rsidR="00F14B43" w:rsidRPr="007939AB" w:rsidRDefault="00F14B43" w:rsidP="00F14B43">
                      <w:pPr>
                        <w:rPr>
                          <w:rFonts w:ascii="Franklin Gothic Book" w:hAnsi="Franklin Gothic Book"/>
                          <w:b/>
                          <w:bCs/>
                        </w:rPr>
                      </w:pPr>
                      <w:r>
                        <w:rPr>
                          <w:rFonts w:ascii="Franklin Gothic Book" w:hAnsi="Franklin Gothic Book"/>
                          <w:b/>
                          <w:bCs/>
                        </w:rPr>
                        <w:t xml:space="preserve">Note: </w:t>
                      </w:r>
                      <w:r w:rsidRPr="007939AB">
                        <w:rPr>
                          <w:rFonts w:ascii="Franklin Gothic Book" w:hAnsi="Franklin Gothic Book"/>
                          <w:b/>
                          <w:bCs/>
                        </w:rPr>
                        <w:t>Should an issue highlighted in an EWD product be elevated to an ERPF process, the appointed ERPF team can request a topic specific HSAF from the EWD and/or jointly develop an HSAF with the EWD and relevant ECPF FPDs</w:t>
                      </w:r>
                    </w:p>
                  </w:txbxContent>
                </v:textbox>
                <w10:wrap type="square"/>
              </v:shape>
            </w:pict>
          </mc:Fallback>
        </mc:AlternateContent>
      </w:r>
      <w:r w:rsidR="006B5D58" w:rsidRPr="008058F9">
        <w:rPr>
          <w:rFonts w:ascii="Franklin Gothic Book" w:hAnsi="Franklin Gothic Book"/>
          <w:noProof/>
          <w:sz w:val="24"/>
          <w:szCs w:val="24"/>
        </w:rPr>
        <mc:AlternateContent>
          <mc:Choice Requires="wps">
            <w:drawing>
              <wp:anchor distT="45720" distB="45720" distL="114300" distR="114300" simplePos="0" relativeHeight="251664384" behindDoc="1" locked="0" layoutInCell="1" allowOverlap="1" wp14:anchorId="54A848AD" wp14:editId="0D0DD90B">
                <wp:simplePos x="0" y="0"/>
                <wp:positionH relativeFrom="margin">
                  <wp:posOffset>184785</wp:posOffset>
                </wp:positionH>
                <wp:positionV relativeFrom="paragraph">
                  <wp:posOffset>0</wp:posOffset>
                </wp:positionV>
                <wp:extent cx="5797550" cy="285750"/>
                <wp:effectExtent l="0" t="0" r="0" b="0"/>
                <wp:wrapTight wrapText="bothSides">
                  <wp:wrapPolygon edited="0">
                    <wp:start x="0" y="0"/>
                    <wp:lineTo x="0" y="20160"/>
                    <wp:lineTo x="21505" y="20160"/>
                    <wp:lineTo x="21505" y="0"/>
                    <wp:lineTo x="0" y="0"/>
                  </wp:wrapPolygon>
                </wp:wrapTight>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7550" cy="285750"/>
                        </a:xfrm>
                        <a:prstGeom prst="rect">
                          <a:avLst/>
                        </a:prstGeom>
                        <a:solidFill>
                          <a:srgbClr val="FFFFFF"/>
                        </a:solidFill>
                        <a:ln w="9525">
                          <a:noFill/>
                          <a:miter lim="800000"/>
                          <a:headEnd/>
                          <a:tailEnd/>
                        </a:ln>
                      </wps:spPr>
                      <wps:txbx>
                        <w:txbxContent>
                          <w:p w14:paraId="2E104D75" w14:textId="359FF90B" w:rsidR="002D0706" w:rsidRPr="00F102D6" w:rsidRDefault="00012203" w:rsidP="00F102D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Franklin Gothic Book" w:eastAsiaTheme="majorEastAsia" w:hAnsi="Franklin Gothic Book" w:cstheme="majorBidi"/>
                                <w:i/>
                                <w:iCs/>
                                <w:color w:val="1F3763" w:themeColor="accent1" w:themeShade="7F"/>
                                <w:sz w:val="24"/>
                                <w:szCs w:val="24"/>
                              </w:rPr>
                            </w:pPr>
                            <w:r w:rsidRPr="00F102D6">
                              <w:rPr>
                                <w:rFonts w:ascii="Franklin Gothic Book" w:eastAsiaTheme="majorEastAsia" w:hAnsi="Franklin Gothic Book" w:cstheme="majorBidi"/>
                                <w:i/>
                                <w:iCs/>
                                <w:color w:val="1F3763" w:themeColor="accent1" w:themeShade="7F"/>
                                <w:sz w:val="24"/>
                                <w:szCs w:val="24"/>
                              </w:rPr>
                              <w:t xml:space="preserve">Figure 4: </w:t>
                            </w:r>
                            <w:r w:rsidR="002D0706" w:rsidRPr="00F102D6">
                              <w:rPr>
                                <w:rFonts w:ascii="Franklin Gothic Book" w:eastAsiaTheme="majorEastAsia" w:hAnsi="Franklin Gothic Book" w:cstheme="majorBidi"/>
                                <w:i/>
                                <w:iCs/>
                                <w:color w:val="1F3763" w:themeColor="accent1" w:themeShade="7F"/>
                                <w:sz w:val="24"/>
                                <w:szCs w:val="24"/>
                              </w:rPr>
                              <w:t>Five Steps of HSAF Methodology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A848AD" id="_x0000_s1033" type="#_x0000_t202" style="position:absolute;left:0;text-align:left;margin-left:14.55pt;margin-top:0;width:456.5pt;height:22.5pt;z-index:-2516520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" stroked="f">
                <v:textbox>
                  <w:txbxContent>
                    <w:p w14:paraId="2E104D75" w14:textId="359FF90B" w:rsidR="002D0706" w:rsidRPr="00F102D6" w:rsidRDefault="00012203" w:rsidP="00F102D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Franklin Gothic Book" w:eastAsiaTheme="majorEastAsia" w:hAnsi="Franklin Gothic Book" w:cstheme="majorBidi"/>
                          <w:i/>
                          <w:iCs/>
                          <w:color w:val="1F3763" w:themeColor="accent1" w:themeShade="7F"/>
                          <w:sz w:val="24"/>
                          <w:szCs w:val="24"/>
                        </w:rPr>
                      </w:pPr>
                      <w:r w:rsidRPr="00F102D6">
                        <w:rPr>
                          <w:rFonts w:ascii="Franklin Gothic Book" w:eastAsiaTheme="majorEastAsia" w:hAnsi="Franklin Gothic Book" w:cstheme="majorBidi"/>
                          <w:i/>
                          <w:iCs/>
                          <w:color w:val="1F3763" w:themeColor="accent1" w:themeShade="7F"/>
                          <w:sz w:val="24"/>
                          <w:szCs w:val="24"/>
                        </w:rPr>
                        <w:t xml:space="preserve">Figure 4: </w:t>
                      </w:r>
                      <w:r w:rsidR="002D0706" w:rsidRPr="00F102D6">
                        <w:rPr>
                          <w:rFonts w:ascii="Franklin Gothic Book" w:eastAsiaTheme="majorEastAsia" w:hAnsi="Franklin Gothic Book" w:cstheme="majorBidi"/>
                          <w:i/>
                          <w:iCs/>
                          <w:color w:val="1F3763" w:themeColor="accent1" w:themeShade="7F"/>
                          <w:sz w:val="24"/>
                          <w:szCs w:val="24"/>
                        </w:rPr>
                        <w:t>Five Steps of HSAF Methodology</w:t>
                      </w:r>
                    </w:p>
                  </w:txbxContent>
                </v:textbox>
                <w10:wrap type="tight" anchorx="margin"/>
              </v:shape>
            </w:pict>
          </mc:Fallback>
        </mc:AlternateContent>
      </w:r>
      <w:r w:rsidR="00575BD0" w:rsidRPr="00575BD0">
        <w:rPr>
          <w:rFonts w:ascii="Franklin Gothic Book" w:hAnsi="Franklin Gothic Book"/>
          <w:sz w:val="24"/>
          <w:szCs w:val="24"/>
        </w:rPr>
        <w:t xml:space="preserve">As with </w:t>
      </w:r>
      <w:r w:rsidR="00F82166">
        <w:rPr>
          <w:rFonts w:ascii="Franklin Gothic Book" w:hAnsi="Franklin Gothic Book"/>
          <w:sz w:val="24"/>
          <w:szCs w:val="24"/>
        </w:rPr>
        <w:t xml:space="preserve">the Assessment in </w:t>
      </w:r>
      <w:r w:rsidR="00756966">
        <w:rPr>
          <w:rFonts w:ascii="Franklin Gothic Book" w:hAnsi="Franklin Gothic Book"/>
          <w:sz w:val="24"/>
          <w:szCs w:val="24"/>
        </w:rPr>
        <w:t>Stage 1</w:t>
      </w:r>
      <w:r w:rsidR="00575BD0" w:rsidRPr="00575BD0">
        <w:rPr>
          <w:rFonts w:ascii="Franklin Gothic Book" w:hAnsi="Franklin Gothic Book"/>
          <w:sz w:val="24"/>
          <w:szCs w:val="24"/>
        </w:rPr>
        <w:t xml:space="preserve">, the Human Security Analysis </w:t>
      </w:r>
      <w:r w:rsidR="00756966">
        <w:rPr>
          <w:rFonts w:ascii="Franklin Gothic Book" w:hAnsi="Franklin Gothic Book"/>
          <w:sz w:val="24"/>
          <w:szCs w:val="24"/>
        </w:rPr>
        <w:t xml:space="preserve">in Stage 2 </w:t>
      </w:r>
      <w:r w:rsidR="00575BD0" w:rsidRPr="00575BD0">
        <w:rPr>
          <w:rFonts w:ascii="Franklin Gothic Book" w:hAnsi="Franklin Gothic Book"/>
          <w:sz w:val="24"/>
          <w:szCs w:val="24"/>
        </w:rPr>
        <w:t xml:space="preserve">can be done at the regional, national, </w:t>
      </w:r>
      <w:r w:rsidR="007B2E11">
        <w:rPr>
          <w:rFonts w:ascii="Franklin Gothic Book" w:hAnsi="Franklin Gothic Book"/>
          <w:sz w:val="24"/>
          <w:szCs w:val="24"/>
        </w:rPr>
        <w:t>and/</w:t>
      </w:r>
      <w:r w:rsidR="00575BD0" w:rsidRPr="00575BD0">
        <w:rPr>
          <w:rFonts w:ascii="Franklin Gothic Book" w:hAnsi="Franklin Gothic Book"/>
          <w:sz w:val="24"/>
          <w:szCs w:val="24"/>
        </w:rPr>
        <w:t xml:space="preserve">or sub-national levels, and is best done in consultation with experts in the ECOWAS system and in the Member States. This methodology </w:t>
      </w:r>
      <w:r w:rsidR="00010596">
        <w:rPr>
          <w:rFonts w:ascii="Franklin Gothic Book" w:hAnsi="Franklin Gothic Book"/>
          <w:sz w:val="24"/>
          <w:szCs w:val="24"/>
        </w:rPr>
        <w:t>has</w:t>
      </w:r>
      <w:r w:rsidR="00927992">
        <w:rPr>
          <w:rFonts w:ascii="Franklin Gothic Book" w:hAnsi="Franklin Gothic Book"/>
          <w:sz w:val="24"/>
          <w:szCs w:val="24"/>
        </w:rPr>
        <w:t xml:space="preserve"> be</w:t>
      </w:r>
      <w:r w:rsidR="00010596">
        <w:rPr>
          <w:rFonts w:ascii="Franklin Gothic Book" w:hAnsi="Franklin Gothic Book"/>
          <w:sz w:val="24"/>
          <w:szCs w:val="24"/>
        </w:rPr>
        <w:t>en</w:t>
      </w:r>
      <w:r w:rsidR="00927992">
        <w:rPr>
          <w:rFonts w:ascii="Franklin Gothic Book" w:hAnsi="Franklin Gothic Book"/>
          <w:sz w:val="24"/>
          <w:szCs w:val="24"/>
        </w:rPr>
        <w:t xml:space="preserve"> </w:t>
      </w:r>
      <w:r w:rsidR="00575BD0" w:rsidRPr="00575BD0">
        <w:rPr>
          <w:rFonts w:ascii="Franklin Gothic Book" w:hAnsi="Franklin Gothic Book"/>
          <w:sz w:val="24"/>
          <w:szCs w:val="24"/>
        </w:rPr>
        <w:t>stepped down to several of the National Centers for the Coordination of the Response Mechanism (NCCRMs) for standardization of approach and interoperability across the national and regional bodies.</w:t>
      </w:r>
    </w:p>
    <w:p w14:paraId="7FA254F9" w14:textId="480BCDB5" w:rsidR="00575BD0" w:rsidRPr="00575BD0" w:rsidRDefault="00575BD0" w:rsidP="00575BD0">
      <w:pPr>
        <w:jc w:val="both"/>
        <w:rPr>
          <w:rFonts w:ascii="Franklin Gothic Book" w:hAnsi="Franklin Gothic Book"/>
          <w:sz w:val="24"/>
          <w:szCs w:val="24"/>
        </w:rPr>
      </w:pPr>
      <w:r w:rsidRPr="00575BD0">
        <w:rPr>
          <w:rFonts w:ascii="Franklin Gothic Book" w:hAnsi="Franklin Gothic Book"/>
          <w:sz w:val="24"/>
          <w:szCs w:val="24"/>
        </w:rPr>
        <w:t xml:space="preserve">Although the five steps of the HSAF will not be explicitly outlined in early warning reports, memos, alerts, or presentations, the HSAF framework guides the logic and reasoning behind </w:t>
      </w:r>
      <w:r w:rsidRPr="00575BD0">
        <w:rPr>
          <w:rFonts w:ascii="Franklin Gothic Book" w:hAnsi="Franklin Gothic Book"/>
          <w:sz w:val="24"/>
          <w:szCs w:val="24"/>
        </w:rPr>
        <w:lastRenderedPageBreak/>
        <w:t>any early warning product</w:t>
      </w:r>
      <w:r w:rsidR="00927992">
        <w:rPr>
          <w:rFonts w:ascii="Franklin Gothic Book" w:hAnsi="Franklin Gothic Book"/>
          <w:sz w:val="24"/>
          <w:szCs w:val="24"/>
        </w:rPr>
        <w:t xml:space="preserve"> while preserving the flexibility to adapt to many different types of early warning products as well as resource and time</w:t>
      </w:r>
      <w:r w:rsidR="00927992" w:rsidRPr="009010B7">
        <w:rPr>
          <w:rFonts w:ascii="Franklin Gothic Book" w:hAnsi="Franklin Gothic Book"/>
          <w:sz w:val="24"/>
          <w:szCs w:val="24"/>
        </w:rPr>
        <w:t xml:space="preserve"> </w:t>
      </w:r>
      <w:r w:rsidR="00927992">
        <w:rPr>
          <w:rFonts w:ascii="Franklin Gothic Book" w:hAnsi="Franklin Gothic Book"/>
          <w:sz w:val="24"/>
          <w:szCs w:val="24"/>
        </w:rPr>
        <w:t>limitations</w:t>
      </w:r>
      <w:r w:rsidRPr="00575BD0">
        <w:rPr>
          <w:rFonts w:ascii="Franklin Gothic Book" w:hAnsi="Franklin Gothic Book"/>
          <w:sz w:val="24"/>
          <w:szCs w:val="24"/>
        </w:rPr>
        <w:t>. A framework such as the HSAF, with clearly articulated assumptions and parameters, reduces the potential for distortion in early warning products due to possible error or bias</w:t>
      </w:r>
      <w:r w:rsidR="00080B64">
        <w:rPr>
          <w:rFonts w:ascii="Franklin Gothic Book" w:hAnsi="Franklin Gothic Book"/>
          <w:sz w:val="24"/>
          <w:szCs w:val="24"/>
        </w:rPr>
        <w:t>, distortions which are particularly likely when operating under tight resource</w:t>
      </w:r>
      <w:r w:rsidR="00452EAA">
        <w:rPr>
          <w:rFonts w:ascii="Franklin Gothic Book" w:hAnsi="Franklin Gothic Book"/>
          <w:sz w:val="24"/>
          <w:szCs w:val="24"/>
        </w:rPr>
        <w:t>s</w:t>
      </w:r>
      <w:r w:rsidR="00080B64">
        <w:rPr>
          <w:rFonts w:ascii="Franklin Gothic Book" w:hAnsi="Franklin Gothic Book"/>
          <w:sz w:val="24"/>
          <w:szCs w:val="24"/>
        </w:rPr>
        <w:t xml:space="preserve"> and/or time constraints</w:t>
      </w:r>
      <w:r w:rsidRPr="00575BD0">
        <w:rPr>
          <w:rFonts w:ascii="Franklin Gothic Book" w:hAnsi="Franklin Gothic Book"/>
          <w:sz w:val="24"/>
          <w:szCs w:val="24"/>
        </w:rPr>
        <w:t xml:space="preserve">.  It also facilitates the necessary dialogue in the gathering of information and ensures </w:t>
      </w:r>
      <w:r w:rsidR="00452EAA">
        <w:rPr>
          <w:rFonts w:ascii="Franklin Gothic Book" w:hAnsi="Franklin Gothic Book"/>
          <w:sz w:val="24"/>
          <w:szCs w:val="24"/>
        </w:rPr>
        <w:t xml:space="preserve">a </w:t>
      </w:r>
      <w:r w:rsidR="00816896" w:rsidRPr="00575BD0">
        <w:rPr>
          <w:rFonts w:ascii="Franklin Gothic Book" w:hAnsi="Franklin Gothic Book"/>
          <w:sz w:val="24"/>
          <w:szCs w:val="24"/>
        </w:rPr>
        <w:t>high-quality</w:t>
      </w:r>
      <w:r w:rsidRPr="00575BD0">
        <w:rPr>
          <w:rFonts w:ascii="Franklin Gothic Book" w:hAnsi="Franklin Gothic Book"/>
          <w:sz w:val="24"/>
          <w:szCs w:val="24"/>
        </w:rPr>
        <w:t xml:space="preserve"> product that can inform effective planning and response.</w:t>
      </w:r>
    </w:p>
    <w:p w14:paraId="0A2E942A" w14:textId="00FE539C" w:rsidR="00A1494E" w:rsidRDefault="00012203" w:rsidP="006C3B5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Franklin Gothic Book" w:eastAsiaTheme="majorEastAsia" w:hAnsi="Franklin Gothic Book" w:cstheme="majorBidi"/>
          <w:i/>
          <w:iCs/>
          <w:color w:val="1F3763" w:themeColor="accent1" w:themeShade="7F"/>
          <w:sz w:val="24"/>
          <w:szCs w:val="24"/>
        </w:rPr>
      </w:pPr>
      <w:bookmarkStart w:id="6" w:name="_Toc25592758"/>
      <w:r w:rsidRPr="00F102D6">
        <w:rPr>
          <w:rFonts w:ascii="Franklin Gothic Book" w:eastAsiaTheme="majorEastAsia" w:hAnsi="Franklin Gothic Book" w:cstheme="majorBidi"/>
          <w:i/>
          <w:iCs/>
          <w:color w:val="1F3763" w:themeColor="accent1" w:themeShade="7F"/>
          <w:sz w:val="24"/>
          <w:szCs w:val="24"/>
        </w:rPr>
        <w:t xml:space="preserve">Figure 5: </w:t>
      </w:r>
      <w:r w:rsidR="009F623D" w:rsidRPr="00F102D6">
        <w:rPr>
          <w:rFonts w:ascii="Franklin Gothic Book" w:eastAsiaTheme="majorEastAsia" w:hAnsi="Franklin Gothic Book" w:cstheme="majorBidi"/>
          <w:i/>
          <w:iCs/>
          <w:color w:val="1F3763" w:themeColor="accent1" w:themeShade="7F"/>
          <w:sz w:val="24"/>
          <w:szCs w:val="24"/>
        </w:rPr>
        <w:t>HSAF Process</w:t>
      </w:r>
      <w:bookmarkEnd w:id="6"/>
    </w:p>
    <w:p w14:paraId="37DA33CE" w14:textId="77777777" w:rsidR="00F14B43" w:rsidRDefault="00F14B43" w:rsidP="006C3B5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Franklin Gothic Book" w:eastAsiaTheme="majorEastAsia" w:hAnsi="Franklin Gothic Book" w:cstheme="majorBidi"/>
          <w:i/>
          <w:iCs/>
          <w:color w:val="1F3763" w:themeColor="accent1" w:themeShade="7F"/>
          <w:sz w:val="24"/>
          <w:szCs w:val="24"/>
        </w:rPr>
      </w:pPr>
    </w:p>
    <w:p w14:paraId="01A52AF3" w14:textId="772301B7" w:rsidR="00A1494E" w:rsidRDefault="006C3B5C" w:rsidP="006C3B5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Franklin Gothic Book" w:eastAsiaTheme="majorEastAsia" w:hAnsi="Franklin Gothic Book" w:cstheme="majorBidi"/>
          <w:i/>
          <w:iCs/>
          <w:color w:val="1F3763" w:themeColor="accent1" w:themeShade="7F"/>
          <w:sz w:val="24"/>
          <w:szCs w:val="24"/>
        </w:rPr>
      </w:pPr>
      <w:r w:rsidRPr="00856619">
        <w:rPr>
          <w:noProof/>
        </w:rPr>
        <w:drawing>
          <wp:inline distT="0" distB="0" distL="0" distR="0" wp14:anchorId="1505BFDF" wp14:editId="771F25E9">
            <wp:extent cx="5319498" cy="5955854"/>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extLst>
                        <a:ext uri="{BEBA8EAE-BF5A-486C-A8C5-ECC9F3942E4B}">
                          <a14:imgProps xmlns:a14="http://schemas.microsoft.com/office/drawing/2010/main">
                            <a14:imgLayer r:embed="rId26">
                              <a14:imgEffect>
                                <a14:sharpenSoften amount="25000"/>
                              </a14:imgEffect>
                              <a14:imgEffect>
                                <a14:saturation sat="400000"/>
                              </a14:imgEffect>
                            </a14:imgLayer>
                          </a14:imgProps>
                        </a:ext>
                      </a:extLst>
                    </a:blip>
                    <a:srcRect t="12187"/>
                    <a:stretch/>
                  </pic:blipFill>
                  <pic:spPr bwMode="auto">
                    <a:xfrm>
                      <a:off x="0" y="0"/>
                      <a:ext cx="5354629" cy="5995187"/>
                    </a:xfrm>
                    <a:prstGeom prst="rect">
                      <a:avLst/>
                    </a:prstGeom>
                    <a:ln>
                      <a:noFill/>
                    </a:ln>
                    <a:extLst>
                      <a:ext uri="{53640926-AAD7-44D8-BBD7-CCE9431645EC}">
                        <a14:shadowObscured xmlns:a14="http://schemas.microsoft.com/office/drawing/2010/main"/>
                      </a:ext>
                    </a:extLst>
                  </pic:spPr>
                </pic:pic>
              </a:graphicData>
            </a:graphic>
          </wp:inline>
        </w:drawing>
      </w:r>
    </w:p>
    <w:p w14:paraId="1796D9BB" w14:textId="4E60F889" w:rsidR="009D126E" w:rsidRPr="00F14B43" w:rsidRDefault="004B7350" w:rsidP="00F14B43">
      <w:pPr>
        <w:pStyle w:val="Heading1"/>
        <w:shd w:val="clear" w:color="auto" w:fill="70AD47" w:themeFill="accent6"/>
        <w:spacing w:before="0"/>
        <w:rPr>
          <w:rFonts w:ascii="Franklin Gothic Book" w:hAnsi="Franklin Gothic Book"/>
          <w:b/>
          <w:bCs/>
          <w:color w:val="FFFFFF" w:themeColor="background1"/>
          <w:sz w:val="24"/>
          <w:szCs w:val="24"/>
        </w:rPr>
      </w:pPr>
      <w:bookmarkStart w:id="7" w:name="_Toc25592761"/>
      <w:r w:rsidRPr="00F14B43">
        <w:rPr>
          <w:rFonts w:ascii="Franklin Gothic Book" w:hAnsi="Franklin Gothic Book"/>
          <w:b/>
          <w:bCs/>
          <w:color w:val="FFFFFF" w:themeColor="background1"/>
          <w:sz w:val="24"/>
          <w:szCs w:val="24"/>
        </w:rPr>
        <w:lastRenderedPageBreak/>
        <w:t xml:space="preserve">STAGE 3: </w:t>
      </w:r>
      <w:r w:rsidR="004422B2" w:rsidRPr="00F14B43">
        <w:rPr>
          <w:rFonts w:ascii="Franklin Gothic Book" w:hAnsi="Franklin Gothic Book"/>
          <w:b/>
          <w:bCs/>
          <w:color w:val="FFFFFF" w:themeColor="background1"/>
          <w:sz w:val="24"/>
          <w:szCs w:val="24"/>
        </w:rPr>
        <w:t>The ECOWAS Human Security Response Planning Framework (ERPF)</w:t>
      </w:r>
      <w:bookmarkEnd w:id="7"/>
    </w:p>
    <w:p w14:paraId="74351964" w14:textId="77777777" w:rsidR="003B5927" w:rsidRPr="009B1129" w:rsidRDefault="003B5927" w:rsidP="009D126E">
      <w:pPr>
        <w:spacing w:line="240" w:lineRule="auto"/>
        <w:rPr>
          <w:rFonts w:ascii="Franklin Gothic Medium" w:hAnsi="Franklin Gothic Medium"/>
          <w:sz w:val="24"/>
          <w:szCs w:val="24"/>
        </w:rPr>
      </w:pPr>
    </w:p>
    <w:p w14:paraId="310A7D60" w14:textId="63DCD5CD" w:rsidR="00BF13F0" w:rsidRPr="00A005CC" w:rsidRDefault="00BF13F0" w:rsidP="00B02E67">
      <w:pPr>
        <w:spacing w:line="240" w:lineRule="auto"/>
        <w:jc w:val="both"/>
        <w:rPr>
          <w:rFonts w:ascii="Franklin Gothic Book" w:hAnsi="Franklin Gothic Book"/>
          <w:sz w:val="24"/>
          <w:szCs w:val="24"/>
        </w:rPr>
      </w:pPr>
      <w:r w:rsidRPr="00882FF5">
        <w:rPr>
          <w:rFonts w:ascii="Franklin Gothic Book" w:hAnsi="Franklin Gothic Book"/>
          <w:sz w:val="24"/>
          <w:szCs w:val="24"/>
        </w:rPr>
        <w:t>T</w:t>
      </w:r>
      <w:r w:rsidR="003B5927" w:rsidRPr="00882FF5">
        <w:rPr>
          <w:rFonts w:ascii="Franklin Gothic Book" w:hAnsi="Franklin Gothic Book"/>
          <w:sz w:val="24"/>
          <w:szCs w:val="24"/>
        </w:rPr>
        <w:t xml:space="preserve">he ECOWAS Human Security Response Planning Framework (ERPF) provides a process ECOWAS leadership can use </w:t>
      </w:r>
      <w:r w:rsidR="00161709" w:rsidRPr="00882FF5">
        <w:rPr>
          <w:rFonts w:ascii="Franklin Gothic Book" w:hAnsi="Franklin Gothic Book"/>
          <w:sz w:val="24"/>
          <w:szCs w:val="24"/>
        </w:rPr>
        <w:t xml:space="preserve">together with relevant ECOWAS Directorates and Divisions </w:t>
      </w:r>
      <w:r w:rsidR="003B5927" w:rsidRPr="00882FF5">
        <w:rPr>
          <w:rFonts w:ascii="Franklin Gothic Book" w:hAnsi="Franklin Gothic Book"/>
          <w:sz w:val="24"/>
          <w:szCs w:val="24"/>
        </w:rPr>
        <w:t xml:space="preserve">to respond to human security challenges in </w:t>
      </w:r>
      <w:r w:rsidR="00161709" w:rsidRPr="00882FF5">
        <w:rPr>
          <w:rFonts w:ascii="Franklin Gothic Book" w:hAnsi="Franklin Gothic Book"/>
          <w:sz w:val="24"/>
          <w:szCs w:val="24"/>
        </w:rPr>
        <w:t xml:space="preserve">the </w:t>
      </w:r>
      <w:r w:rsidR="003B5927" w:rsidRPr="00882FF5">
        <w:rPr>
          <w:rFonts w:ascii="Franklin Gothic Book" w:hAnsi="Franklin Gothic Book"/>
          <w:sz w:val="24"/>
          <w:szCs w:val="24"/>
        </w:rPr>
        <w:t xml:space="preserve">ECOWAS </w:t>
      </w:r>
      <w:r w:rsidR="00161709" w:rsidRPr="00882FF5">
        <w:rPr>
          <w:rFonts w:ascii="Franklin Gothic Book" w:hAnsi="Franklin Gothic Book"/>
          <w:sz w:val="24"/>
          <w:szCs w:val="24"/>
        </w:rPr>
        <w:t xml:space="preserve">region and </w:t>
      </w:r>
      <w:r w:rsidR="003B5927" w:rsidRPr="00882FF5">
        <w:rPr>
          <w:rFonts w:ascii="Franklin Gothic Book" w:hAnsi="Franklin Gothic Book"/>
          <w:sz w:val="24"/>
          <w:szCs w:val="24"/>
        </w:rPr>
        <w:t>member states</w:t>
      </w:r>
      <w:r w:rsidR="00CC44FF">
        <w:rPr>
          <w:rFonts w:ascii="Franklin Gothic Book" w:hAnsi="Franklin Gothic Book"/>
          <w:sz w:val="24"/>
          <w:szCs w:val="24"/>
        </w:rPr>
        <w:t>,</w:t>
      </w:r>
      <w:r w:rsidR="003B5927" w:rsidRPr="00882FF5">
        <w:rPr>
          <w:rFonts w:ascii="Franklin Gothic Book" w:hAnsi="Franklin Gothic Book"/>
          <w:sz w:val="24"/>
          <w:szCs w:val="24"/>
        </w:rPr>
        <w:t xml:space="preserve"> and local communities. </w:t>
      </w:r>
      <w:r w:rsidR="003B5927" w:rsidRPr="00A005CC">
        <w:rPr>
          <w:rFonts w:ascii="Franklin Gothic Book" w:hAnsi="Franklin Gothic Book"/>
          <w:sz w:val="24"/>
          <w:szCs w:val="24"/>
        </w:rPr>
        <w:t>The planning framework is built around three steps: I) Frame the problem; II) Develop and Analyze Response Options and III) Develop an Implementation Plan.</w:t>
      </w:r>
      <w:r w:rsidR="007D1991" w:rsidRPr="00A005CC">
        <w:rPr>
          <w:rFonts w:ascii="Franklin Gothic Book" w:hAnsi="Franklin Gothic Book"/>
          <w:sz w:val="24"/>
          <w:szCs w:val="24"/>
        </w:rPr>
        <w:t xml:space="preserve"> </w:t>
      </w:r>
      <w:r w:rsidR="003B5927" w:rsidRPr="00A005CC">
        <w:rPr>
          <w:rFonts w:ascii="Franklin Gothic Book" w:hAnsi="Franklin Gothic Book"/>
          <w:sz w:val="24"/>
          <w:szCs w:val="24"/>
        </w:rPr>
        <w:t xml:space="preserve">These steps allow teams from across ECOWAS to gather the </w:t>
      </w:r>
      <w:r w:rsidR="007D1991" w:rsidRPr="00A005CC">
        <w:rPr>
          <w:rFonts w:ascii="Franklin Gothic Book" w:hAnsi="Franklin Gothic Book"/>
          <w:sz w:val="24"/>
          <w:szCs w:val="24"/>
        </w:rPr>
        <w:t>relevant early-warning and other pertinent</w:t>
      </w:r>
      <w:r w:rsidR="003B5927" w:rsidRPr="00A005CC">
        <w:rPr>
          <w:rFonts w:ascii="Franklin Gothic Book" w:hAnsi="Franklin Gothic Book"/>
          <w:sz w:val="24"/>
          <w:szCs w:val="24"/>
        </w:rPr>
        <w:t xml:space="preserve"> information, </w:t>
      </w:r>
      <w:r w:rsidR="001A31CF" w:rsidRPr="00A005CC">
        <w:rPr>
          <w:rFonts w:ascii="Franklin Gothic Book" w:hAnsi="Franklin Gothic Book"/>
          <w:sz w:val="24"/>
          <w:szCs w:val="24"/>
        </w:rPr>
        <w:t xml:space="preserve">analyze risks and opportunities and mobilize the necessary resources to facilitate a response. </w:t>
      </w:r>
      <w:r w:rsidR="003B5927" w:rsidRPr="00A005CC">
        <w:rPr>
          <w:rFonts w:ascii="Franklin Gothic Book" w:hAnsi="Franklin Gothic Book"/>
          <w:sz w:val="24"/>
          <w:szCs w:val="24"/>
        </w:rPr>
        <w:t xml:space="preserve">The ERPF can be conducted over a period of weeks to months for more deliberate plans or in shorter-time periods in an abbreviated format. The process works across directorates ensuring that leadership can access the expertise and networks resident in each directorate. </w:t>
      </w:r>
      <w:r w:rsidR="00161709" w:rsidRPr="00A005CC">
        <w:rPr>
          <w:rFonts w:ascii="Franklin Gothic Book" w:hAnsi="Franklin Gothic Book"/>
          <w:sz w:val="24"/>
          <w:szCs w:val="24"/>
        </w:rPr>
        <w:t xml:space="preserve">The framework can also be used by </w:t>
      </w:r>
      <w:r w:rsidR="00146C29">
        <w:rPr>
          <w:rFonts w:ascii="Franklin Gothic Book" w:hAnsi="Franklin Gothic Book"/>
          <w:sz w:val="24"/>
          <w:szCs w:val="24"/>
        </w:rPr>
        <w:t>national-level stakeholders</w:t>
      </w:r>
      <w:r w:rsidR="007B7425" w:rsidRPr="00A005CC">
        <w:rPr>
          <w:rFonts w:ascii="Franklin Gothic Book" w:hAnsi="Franklin Gothic Book"/>
          <w:sz w:val="24"/>
          <w:szCs w:val="24"/>
        </w:rPr>
        <w:t>.</w:t>
      </w:r>
    </w:p>
    <w:p w14:paraId="5CFBE370" w14:textId="7400EB30" w:rsidR="00575BD0" w:rsidRDefault="00E348F5" w:rsidP="00B02E67">
      <w:pPr>
        <w:spacing w:line="240" w:lineRule="auto"/>
        <w:jc w:val="both"/>
        <w:rPr>
          <w:rFonts w:ascii="Franklin Gothic Book" w:hAnsi="Franklin Gothic Book"/>
          <w:sz w:val="24"/>
          <w:szCs w:val="24"/>
        </w:rPr>
      </w:pPr>
      <w:r w:rsidRPr="00B02E67">
        <w:rPr>
          <w:rFonts w:ascii="Franklin Gothic Book" w:hAnsi="Franklin Gothic Book"/>
          <w:b/>
          <w:bCs/>
          <w:color w:val="538135" w:themeColor="accent6" w:themeShade="BF"/>
          <w:sz w:val="24"/>
          <w:szCs w:val="24"/>
        </w:rPr>
        <w:t xml:space="preserve">Step </w:t>
      </w:r>
      <w:r w:rsidR="00654127">
        <w:rPr>
          <w:rFonts w:ascii="Franklin Gothic Book" w:hAnsi="Franklin Gothic Book"/>
          <w:b/>
          <w:bCs/>
          <w:color w:val="538135" w:themeColor="accent6" w:themeShade="BF"/>
          <w:sz w:val="24"/>
          <w:szCs w:val="24"/>
        </w:rPr>
        <w:t>1</w:t>
      </w:r>
      <w:r w:rsidRPr="00B02E67">
        <w:rPr>
          <w:rFonts w:ascii="Franklin Gothic Book" w:hAnsi="Franklin Gothic Book"/>
          <w:b/>
          <w:bCs/>
          <w:color w:val="538135" w:themeColor="accent6" w:themeShade="BF"/>
          <w:sz w:val="24"/>
          <w:szCs w:val="24"/>
        </w:rPr>
        <w:t>: Frame the Problem</w:t>
      </w:r>
      <w:r w:rsidR="00441A1B">
        <w:rPr>
          <w:rFonts w:ascii="Franklin Gothic Book" w:hAnsi="Franklin Gothic Book"/>
          <w:sz w:val="24"/>
          <w:szCs w:val="24"/>
        </w:rPr>
        <w:t>:</w:t>
      </w:r>
      <w:r>
        <w:rPr>
          <w:rFonts w:ascii="Franklin Gothic Book" w:hAnsi="Franklin Gothic Book"/>
          <w:sz w:val="24"/>
          <w:szCs w:val="24"/>
        </w:rPr>
        <w:t xml:space="preserve"> </w:t>
      </w:r>
      <w:r w:rsidR="00CD7178">
        <w:rPr>
          <w:rFonts w:ascii="Franklin Gothic Book" w:hAnsi="Franklin Gothic Book"/>
          <w:sz w:val="24"/>
          <w:szCs w:val="24"/>
        </w:rPr>
        <w:t>A s</w:t>
      </w:r>
      <w:r>
        <w:rPr>
          <w:rFonts w:ascii="Franklin Gothic Book" w:hAnsi="Franklin Gothic Book"/>
          <w:sz w:val="24"/>
          <w:szCs w:val="24"/>
        </w:rPr>
        <w:t>mall team nominated by ECOWAS leadership develop</w:t>
      </w:r>
      <w:r w:rsidR="00CD7178">
        <w:rPr>
          <w:rFonts w:ascii="Franklin Gothic Book" w:hAnsi="Franklin Gothic Book"/>
          <w:sz w:val="24"/>
          <w:szCs w:val="24"/>
        </w:rPr>
        <w:t>s</w:t>
      </w:r>
      <w:r>
        <w:rPr>
          <w:rFonts w:ascii="Franklin Gothic Book" w:hAnsi="Franklin Gothic Book"/>
          <w:sz w:val="24"/>
          <w:szCs w:val="24"/>
        </w:rPr>
        <w:t xml:space="preserve"> an initial estimate using EW </w:t>
      </w:r>
      <w:r w:rsidR="00441A1B">
        <w:rPr>
          <w:rFonts w:ascii="Franklin Gothic Book" w:hAnsi="Franklin Gothic Book"/>
          <w:sz w:val="24"/>
          <w:szCs w:val="24"/>
        </w:rPr>
        <w:t xml:space="preserve">information </w:t>
      </w:r>
      <w:r>
        <w:rPr>
          <w:rFonts w:ascii="Franklin Gothic Book" w:hAnsi="Franklin Gothic Book"/>
          <w:sz w:val="24"/>
          <w:szCs w:val="24"/>
        </w:rPr>
        <w:t xml:space="preserve">such as ECOWARN, </w:t>
      </w:r>
      <w:r w:rsidR="00DE4834">
        <w:rPr>
          <w:rFonts w:ascii="Franklin Gothic Book" w:hAnsi="Franklin Gothic Book"/>
          <w:sz w:val="24"/>
          <w:szCs w:val="24"/>
        </w:rPr>
        <w:t>HS</w:t>
      </w:r>
      <w:r>
        <w:rPr>
          <w:rFonts w:ascii="Franklin Gothic Book" w:hAnsi="Franklin Gothic Book"/>
          <w:sz w:val="24"/>
          <w:szCs w:val="24"/>
        </w:rPr>
        <w:t xml:space="preserve">RVA, and HSAF products.  </w:t>
      </w:r>
      <w:r w:rsidR="007D1991">
        <w:rPr>
          <w:rFonts w:ascii="Franklin Gothic Book" w:hAnsi="Franklin Gothic Book"/>
          <w:sz w:val="24"/>
          <w:szCs w:val="24"/>
        </w:rPr>
        <w:t>The</w:t>
      </w:r>
      <w:r w:rsidR="00CD7178">
        <w:rPr>
          <w:rFonts w:ascii="Franklin Gothic Book" w:hAnsi="Franklin Gothic Book"/>
          <w:sz w:val="24"/>
          <w:szCs w:val="24"/>
        </w:rPr>
        <w:t xml:space="preserve"> </w:t>
      </w:r>
      <w:r w:rsidR="007D1991" w:rsidRPr="007D1991">
        <w:rPr>
          <w:rFonts w:ascii="Franklin Gothic Book" w:hAnsi="Franklin Gothic Book"/>
          <w:sz w:val="24"/>
          <w:szCs w:val="24"/>
        </w:rPr>
        <w:t>team can either be intra-Directorate or cross-functional</w:t>
      </w:r>
      <w:r w:rsidR="007D1991">
        <w:rPr>
          <w:rFonts w:ascii="Franklin Gothic Book" w:hAnsi="Franklin Gothic Book"/>
          <w:sz w:val="24"/>
          <w:szCs w:val="24"/>
        </w:rPr>
        <w:t>.</w:t>
      </w:r>
      <w:r w:rsidR="007D1991" w:rsidRPr="007D1991">
        <w:rPr>
          <w:rFonts w:ascii="Franklin Gothic Book" w:hAnsi="Franklin Gothic Book"/>
          <w:sz w:val="24"/>
          <w:szCs w:val="24"/>
        </w:rPr>
        <w:t xml:space="preserve"> </w:t>
      </w:r>
      <w:r>
        <w:rPr>
          <w:rFonts w:ascii="Franklin Gothic Book" w:hAnsi="Franklin Gothic Book"/>
          <w:sz w:val="24"/>
          <w:szCs w:val="24"/>
        </w:rPr>
        <w:t xml:space="preserve">Using this information, the team identifies information gaps and seeks inputs from ECOWAS Directorates, </w:t>
      </w:r>
      <w:r w:rsidR="00441A1B">
        <w:rPr>
          <w:rFonts w:ascii="Franklin Gothic Book" w:hAnsi="Franklin Gothic Book"/>
          <w:sz w:val="24"/>
          <w:szCs w:val="24"/>
        </w:rPr>
        <w:t>NCCRMs,</w:t>
      </w:r>
      <w:r>
        <w:rPr>
          <w:rFonts w:ascii="Franklin Gothic Book" w:hAnsi="Franklin Gothic Book"/>
          <w:sz w:val="24"/>
          <w:szCs w:val="24"/>
        </w:rPr>
        <w:t xml:space="preserve"> and </w:t>
      </w:r>
      <w:r w:rsidR="00441A1B">
        <w:rPr>
          <w:rFonts w:ascii="Franklin Gothic Book" w:hAnsi="Franklin Gothic Book"/>
          <w:sz w:val="24"/>
          <w:szCs w:val="24"/>
        </w:rPr>
        <w:t>other expert sources</w:t>
      </w:r>
      <w:r>
        <w:rPr>
          <w:rFonts w:ascii="Franklin Gothic Book" w:hAnsi="Franklin Gothic Book"/>
          <w:sz w:val="24"/>
          <w:szCs w:val="24"/>
        </w:rPr>
        <w:t>. Th</w:t>
      </w:r>
      <w:r w:rsidR="007D1991">
        <w:rPr>
          <w:rFonts w:ascii="Franklin Gothic Book" w:hAnsi="Franklin Gothic Book"/>
          <w:sz w:val="24"/>
          <w:szCs w:val="24"/>
        </w:rPr>
        <w:t xml:space="preserve">rough analysis, this data </w:t>
      </w:r>
      <w:r>
        <w:rPr>
          <w:rFonts w:ascii="Franklin Gothic Book" w:hAnsi="Franklin Gothic Book"/>
          <w:sz w:val="24"/>
          <w:szCs w:val="24"/>
        </w:rPr>
        <w:t>becomes a general situational assessment the team uses to assess ECOWAS</w:t>
      </w:r>
      <w:r w:rsidR="0092351E">
        <w:rPr>
          <w:rFonts w:ascii="Franklin Gothic Book" w:hAnsi="Franklin Gothic Book"/>
          <w:sz w:val="24"/>
          <w:szCs w:val="24"/>
        </w:rPr>
        <w:t>’</w:t>
      </w:r>
      <w:r w:rsidR="007B217D">
        <w:rPr>
          <w:rFonts w:ascii="Franklin Gothic Book" w:hAnsi="Franklin Gothic Book"/>
          <w:sz w:val="24"/>
          <w:szCs w:val="24"/>
        </w:rPr>
        <w:t>s</w:t>
      </w:r>
      <w:r>
        <w:rPr>
          <w:rFonts w:ascii="Franklin Gothic Book" w:hAnsi="Franklin Gothic Book"/>
          <w:sz w:val="24"/>
          <w:szCs w:val="24"/>
        </w:rPr>
        <w:t xml:space="preserve"> strategic position.</w:t>
      </w:r>
      <w:r w:rsidR="00411977">
        <w:rPr>
          <w:rFonts w:ascii="Franklin Gothic Book" w:hAnsi="Franklin Gothic Book"/>
          <w:sz w:val="24"/>
          <w:szCs w:val="24"/>
        </w:rPr>
        <w:t xml:space="preserve"> </w:t>
      </w:r>
      <w:r w:rsidR="0020582F">
        <w:rPr>
          <w:rFonts w:ascii="Franklin Gothic Book" w:hAnsi="Franklin Gothic Book"/>
          <w:sz w:val="24"/>
          <w:szCs w:val="24"/>
        </w:rPr>
        <w:t>O</w:t>
      </w:r>
      <w:r w:rsidR="00411977">
        <w:rPr>
          <w:rFonts w:ascii="Franklin Gothic Book" w:hAnsi="Franklin Gothic Book"/>
          <w:sz w:val="24"/>
          <w:szCs w:val="24"/>
        </w:rPr>
        <w:t>nce leadership or their designated representative approves the situation assessment</w:t>
      </w:r>
      <w:r w:rsidR="0092351E">
        <w:rPr>
          <w:rFonts w:ascii="Franklin Gothic Book" w:hAnsi="Franklin Gothic Book"/>
          <w:sz w:val="24"/>
          <w:szCs w:val="24"/>
        </w:rPr>
        <w:t xml:space="preserve"> </w:t>
      </w:r>
      <w:r w:rsidR="0071209D">
        <w:rPr>
          <w:rFonts w:ascii="Franklin Gothic Book" w:hAnsi="Franklin Gothic Book"/>
          <w:sz w:val="24"/>
          <w:szCs w:val="24"/>
        </w:rPr>
        <w:t xml:space="preserve">and issues </w:t>
      </w:r>
      <w:r w:rsidR="009D5034">
        <w:rPr>
          <w:rFonts w:ascii="Franklin Gothic Book" w:hAnsi="Franklin Gothic Book"/>
          <w:sz w:val="24"/>
          <w:szCs w:val="24"/>
        </w:rPr>
        <w:t xml:space="preserve">response </w:t>
      </w:r>
      <w:r w:rsidR="0071209D">
        <w:rPr>
          <w:rFonts w:ascii="Franklin Gothic Book" w:hAnsi="Franklin Gothic Book"/>
          <w:sz w:val="24"/>
          <w:szCs w:val="24"/>
        </w:rPr>
        <w:t>planning guidance</w:t>
      </w:r>
      <w:r w:rsidR="00AB0685">
        <w:rPr>
          <w:rFonts w:ascii="Franklin Gothic Book" w:hAnsi="Franklin Gothic Book"/>
          <w:sz w:val="24"/>
          <w:szCs w:val="24"/>
        </w:rPr>
        <w:t>, the ERPF team moves to Step 2</w:t>
      </w:r>
      <w:r w:rsidR="00411977">
        <w:rPr>
          <w:rFonts w:ascii="Franklin Gothic Book" w:hAnsi="Franklin Gothic Book"/>
          <w:sz w:val="24"/>
          <w:szCs w:val="24"/>
        </w:rPr>
        <w:t>.</w:t>
      </w:r>
    </w:p>
    <w:p w14:paraId="21836491" w14:textId="27B81351" w:rsidR="00E348F5" w:rsidRDefault="00E348F5" w:rsidP="00B02E67">
      <w:pPr>
        <w:spacing w:line="240" w:lineRule="auto"/>
        <w:jc w:val="both"/>
        <w:rPr>
          <w:rFonts w:ascii="Franklin Gothic Book" w:hAnsi="Franklin Gothic Book"/>
          <w:sz w:val="24"/>
          <w:szCs w:val="24"/>
        </w:rPr>
      </w:pPr>
      <w:r w:rsidRPr="00B02E67">
        <w:rPr>
          <w:rFonts w:ascii="Franklin Gothic Book" w:hAnsi="Franklin Gothic Book"/>
          <w:b/>
          <w:bCs/>
          <w:color w:val="538135" w:themeColor="accent6" w:themeShade="BF"/>
          <w:sz w:val="24"/>
          <w:szCs w:val="24"/>
        </w:rPr>
        <w:t xml:space="preserve">Step </w:t>
      </w:r>
      <w:r w:rsidR="00654127">
        <w:rPr>
          <w:rFonts w:ascii="Franklin Gothic Book" w:hAnsi="Franklin Gothic Book"/>
          <w:b/>
          <w:bCs/>
          <w:color w:val="538135" w:themeColor="accent6" w:themeShade="BF"/>
          <w:sz w:val="24"/>
          <w:szCs w:val="24"/>
        </w:rPr>
        <w:t>2</w:t>
      </w:r>
      <w:r w:rsidRPr="00B02E67">
        <w:rPr>
          <w:rFonts w:ascii="Franklin Gothic Book" w:hAnsi="Franklin Gothic Book"/>
          <w:b/>
          <w:bCs/>
          <w:color w:val="538135" w:themeColor="accent6" w:themeShade="BF"/>
          <w:sz w:val="24"/>
          <w:szCs w:val="24"/>
        </w:rPr>
        <w:t xml:space="preserve">: </w:t>
      </w:r>
      <w:r w:rsidR="00411977" w:rsidRPr="00B02E67">
        <w:rPr>
          <w:rFonts w:ascii="Franklin Gothic Book" w:hAnsi="Franklin Gothic Book"/>
          <w:b/>
          <w:bCs/>
          <w:color w:val="538135" w:themeColor="accent6" w:themeShade="BF"/>
          <w:sz w:val="24"/>
          <w:szCs w:val="24"/>
        </w:rPr>
        <w:t>Develop and Analyze Response Options</w:t>
      </w:r>
      <w:r w:rsidR="00441A1B">
        <w:rPr>
          <w:rFonts w:ascii="Franklin Gothic Book" w:hAnsi="Franklin Gothic Book"/>
          <w:sz w:val="24"/>
          <w:szCs w:val="24"/>
        </w:rPr>
        <w:t>:</w:t>
      </w:r>
      <w:r w:rsidR="00411977">
        <w:rPr>
          <w:rFonts w:ascii="Franklin Gothic Book" w:hAnsi="Franklin Gothic Book"/>
          <w:sz w:val="24"/>
          <w:szCs w:val="24"/>
        </w:rPr>
        <w:t xml:space="preserve"> </w:t>
      </w:r>
      <w:r w:rsidR="00441A1B">
        <w:rPr>
          <w:rFonts w:ascii="Franklin Gothic Book" w:hAnsi="Franklin Gothic Book"/>
          <w:sz w:val="24"/>
          <w:szCs w:val="24"/>
        </w:rPr>
        <w:t>T</w:t>
      </w:r>
      <w:r w:rsidR="00411977">
        <w:rPr>
          <w:rFonts w:ascii="Franklin Gothic Book" w:hAnsi="Franklin Gothic Book"/>
          <w:sz w:val="24"/>
          <w:szCs w:val="24"/>
        </w:rPr>
        <w:t xml:space="preserve">he team takes the approved situation assessment and uses it to generate </w:t>
      </w:r>
      <w:r w:rsidR="00482CE0">
        <w:rPr>
          <w:rFonts w:ascii="Franklin Gothic Book" w:hAnsi="Franklin Gothic Book"/>
          <w:sz w:val="24"/>
          <w:szCs w:val="24"/>
        </w:rPr>
        <w:t xml:space="preserve">response </w:t>
      </w:r>
      <w:r w:rsidR="00411977">
        <w:rPr>
          <w:rFonts w:ascii="Franklin Gothic Book" w:hAnsi="Franklin Gothic Book"/>
          <w:sz w:val="24"/>
          <w:szCs w:val="24"/>
        </w:rPr>
        <w:t xml:space="preserve">options.  This step involves active brainstorming and conducting sensitivity analysis to evaluate each option. This step should incorporate other aspects of </w:t>
      </w:r>
      <w:r w:rsidR="00482CE0">
        <w:rPr>
          <w:rFonts w:ascii="Franklin Gothic Book" w:hAnsi="Franklin Gothic Book"/>
          <w:sz w:val="24"/>
          <w:szCs w:val="24"/>
        </w:rPr>
        <w:t xml:space="preserve">the JARP </w:t>
      </w:r>
      <w:r w:rsidR="00411977">
        <w:rPr>
          <w:rFonts w:ascii="Franklin Gothic Book" w:hAnsi="Franklin Gothic Book"/>
          <w:sz w:val="24"/>
          <w:szCs w:val="24"/>
        </w:rPr>
        <w:t>toolkit, with a</w:t>
      </w:r>
      <w:r w:rsidR="007457C0">
        <w:rPr>
          <w:rFonts w:ascii="Franklin Gothic Book" w:hAnsi="Franklin Gothic Book"/>
          <w:sz w:val="24"/>
          <w:szCs w:val="24"/>
        </w:rPr>
        <w:t>n</w:t>
      </w:r>
      <w:r w:rsidR="00411977">
        <w:rPr>
          <w:rFonts w:ascii="Franklin Gothic Book" w:hAnsi="Franklin Gothic Book"/>
          <w:sz w:val="24"/>
          <w:szCs w:val="24"/>
        </w:rPr>
        <w:t xml:space="preserve"> emphasis on ECOWAS human security pillars and </w:t>
      </w:r>
      <w:r w:rsidR="00482CE0">
        <w:rPr>
          <w:rFonts w:ascii="Franklin Gothic Book" w:hAnsi="Franklin Gothic Book"/>
          <w:sz w:val="24"/>
          <w:szCs w:val="24"/>
        </w:rPr>
        <w:t xml:space="preserve">social inclusion </w:t>
      </w:r>
      <w:r w:rsidR="00411977">
        <w:rPr>
          <w:rFonts w:ascii="Franklin Gothic Book" w:hAnsi="Franklin Gothic Book"/>
          <w:sz w:val="24"/>
          <w:szCs w:val="24"/>
        </w:rPr>
        <w:t>considerations. Th</w:t>
      </w:r>
      <w:r w:rsidR="006D76CD">
        <w:rPr>
          <w:rFonts w:ascii="Franklin Gothic Book" w:hAnsi="Franklin Gothic Book"/>
          <w:sz w:val="24"/>
          <w:szCs w:val="24"/>
        </w:rPr>
        <w:t xml:space="preserve">e plan is then communicated to ECOWAS leadership and other end users in a manner designed to be iterative and incorporate key feedback. The </w:t>
      </w:r>
      <w:r w:rsidR="00411977">
        <w:rPr>
          <w:rFonts w:ascii="Franklin Gothic Book" w:hAnsi="Franklin Gothic Book"/>
          <w:sz w:val="24"/>
          <w:szCs w:val="24"/>
        </w:rPr>
        <w:t>step ends once the team presents the response package to ECOWAS leadershi</w:t>
      </w:r>
      <w:r w:rsidR="006D76CD">
        <w:rPr>
          <w:rFonts w:ascii="Franklin Gothic Book" w:hAnsi="Franklin Gothic Book"/>
          <w:sz w:val="24"/>
          <w:szCs w:val="24"/>
        </w:rPr>
        <w:t xml:space="preserve">p and </w:t>
      </w:r>
      <w:r w:rsidR="00411977">
        <w:rPr>
          <w:rFonts w:ascii="Franklin Gothic Book" w:hAnsi="Franklin Gothic Book"/>
          <w:sz w:val="24"/>
          <w:szCs w:val="24"/>
        </w:rPr>
        <w:t xml:space="preserve">receives approval to begin implementation in coordination with other directorates, senior leadership, national centers and </w:t>
      </w:r>
      <w:r w:rsidR="00482CE0">
        <w:rPr>
          <w:rFonts w:ascii="Franklin Gothic Book" w:hAnsi="Franklin Gothic Book"/>
          <w:sz w:val="24"/>
          <w:szCs w:val="24"/>
        </w:rPr>
        <w:t>local stakeholders</w:t>
      </w:r>
      <w:r w:rsidR="00411977">
        <w:rPr>
          <w:rFonts w:ascii="Franklin Gothic Book" w:hAnsi="Franklin Gothic Book"/>
          <w:sz w:val="24"/>
          <w:szCs w:val="24"/>
        </w:rPr>
        <w:t>.</w:t>
      </w:r>
    </w:p>
    <w:p w14:paraId="223A2E35" w14:textId="68A354C4" w:rsidR="00857357" w:rsidRDefault="00857357" w:rsidP="00B02E67">
      <w:pPr>
        <w:spacing w:line="240" w:lineRule="auto"/>
        <w:jc w:val="both"/>
        <w:rPr>
          <w:rFonts w:ascii="Franklin Gothic Book" w:hAnsi="Franklin Gothic Book"/>
          <w:sz w:val="24"/>
          <w:szCs w:val="24"/>
        </w:rPr>
      </w:pPr>
      <w:r w:rsidRPr="00B02E67">
        <w:rPr>
          <w:rFonts w:ascii="Franklin Gothic Book" w:hAnsi="Franklin Gothic Book"/>
          <w:b/>
          <w:bCs/>
          <w:color w:val="538135" w:themeColor="accent6" w:themeShade="BF"/>
          <w:sz w:val="24"/>
          <w:szCs w:val="24"/>
        </w:rPr>
        <w:t xml:space="preserve">Step </w:t>
      </w:r>
      <w:r w:rsidR="00654127">
        <w:rPr>
          <w:rFonts w:ascii="Franklin Gothic Book" w:hAnsi="Franklin Gothic Book"/>
          <w:b/>
          <w:bCs/>
          <w:color w:val="538135" w:themeColor="accent6" w:themeShade="BF"/>
          <w:sz w:val="24"/>
          <w:szCs w:val="24"/>
        </w:rPr>
        <w:t>3</w:t>
      </w:r>
      <w:r w:rsidRPr="00B02E67">
        <w:rPr>
          <w:rFonts w:ascii="Franklin Gothic Book" w:hAnsi="Franklin Gothic Book"/>
          <w:b/>
          <w:bCs/>
          <w:color w:val="538135" w:themeColor="accent6" w:themeShade="BF"/>
          <w:sz w:val="24"/>
          <w:szCs w:val="24"/>
        </w:rPr>
        <w:t>: Develop an Implementation Plan</w:t>
      </w:r>
      <w:r w:rsidR="00441A1B">
        <w:rPr>
          <w:rFonts w:ascii="Franklin Gothic Book" w:hAnsi="Franklin Gothic Book"/>
          <w:b/>
          <w:bCs/>
          <w:color w:val="538135" w:themeColor="accent6" w:themeShade="BF"/>
          <w:sz w:val="24"/>
          <w:szCs w:val="24"/>
        </w:rPr>
        <w:t>:</w:t>
      </w:r>
      <w:r w:rsidRPr="00B02E67">
        <w:rPr>
          <w:rFonts w:ascii="Franklin Gothic Book" w:hAnsi="Franklin Gothic Book"/>
          <w:color w:val="538135" w:themeColor="accent6" w:themeShade="BF"/>
          <w:sz w:val="24"/>
          <w:szCs w:val="24"/>
        </w:rPr>
        <w:t xml:space="preserve"> </w:t>
      </w:r>
      <w:r w:rsidR="00441A1B">
        <w:rPr>
          <w:rFonts w:ascii="Franklin Gothic Book" w:hAnsi="Franklin Gothic Book"/>
          <w:sz w:val="24"/>
          <w:szCs w:val="24"/>
        </w:rPr>
        <w:t>T</w:t>
      </w:r>
      <w:r>
        <w:rPr>
          <w:rFonts w:ascii="Franklin Gothic Book" w:hAnsi="Franklin Gothic Book"/>
          <w:sz w:val="24"/>
          <w:szCs w:val="24"/>
        </w:rPr>
        <w:t>he team translate</w:t>
      </w:r>
      <w:r w:rsidR="00482CE0">
        <w:rPr>
          <w:rFonts w:ascii="Franklin Gothic Book" w:hAnsi="Franklin Gothic Book"/>
          <w:sz w:val="24"/>
          <w:szCs w:val="24"/>
        </w:rPr>
        <w:t>s</w:t>
      </w:r>
      <w:r>
        <w:rPr>
          <w:rFonts w:ascii="Franklin Gothic Book" w:hAnsi="Franklin Gothic Book"/>
          <w:sz w:val="24"/>
          <w:szCs w:val="24"/>
        </w:rPr>
        <w:t xml:space="preserve"> the approved response options into tools for managing the response and clearly communicating </w:t>
      </w:r>
      <w:r w:rsidR="00482CE0">
        <w:rPr>
          <w:rFonts w:ascii="Franklin Gothic Book" w:hAnsi="Franklin Gothic Book"/>
          <w:sz w:val="24"/>
          <w:szCs w:val="24"/>
        </w:rPr>
        <w:t xml:space="preserve">the </w:t>
      </w:r>
      <w:r>
        <w:rPr>
          <w:rFonts w:ascii="Franklin Gothic Book" w:hAnsi="Franklin Gothic Book"/>
          <w:sz w:val="24"/>
          <w:szCs w:val="24"/>
        </w:rPr>
        <w:t xml:space="preserve">ECOWAS position to different audiences. This step involves careful considerations of how to synchronize ECOWAS directorates, </w:t>
      </w:r>
      <w:r w:rsidR="00482CE0">
        <w:rPr>
          <w:rFonts w:ascii="Franklin Gothic Book" w:hAnsi="Franklin Gothic Book"/>
          <w:sz w:val="24"/>
          <w:szCs w:val="24"/>
        </w:rPr>
        <w:t xml:space="preserve">regional, </w:t>
      </w:r>
      <w:r>
        <w:rPr>
          <w:rFonts w:ascii="Franklin Gothic Book" w:hAnsi="Franklin Gothic Book"/>
          <w:sz w:val="24"/>
          <w:szCs w:val="24"/>
        </w:rPr>
        <w:t>national, and local partners. This synchronization should include thinking about short-term and long-term resource considerations as well as how best to communicate ECOWAS</w:t>
      </w:r>
      <w:r w:rsidR="00482CE0">
        <w:rPr>
          <w:rFonts w:ascii="Franklin Gothic Book" w:hAnsi="Franklin Gothic Book"/>
          <w:sz w:val="24"/>
          <w:szCs w:val="24"/>
        </w:rPr>
        <w:t>’s</w:t>
      </w:r>
      <w:r>
        <w:rPr>
          <w:rFonts w:ascii="Franklin Gothic Book" w:hAnsi="Franklin Gothic Book"/>
          <w:sz w:val="24"/>
          <w:szCs w:val="24"/>
        </w:rPr>
        <w:t xml:space="preserve"> position to different actors.  This communication strategy should take advantage of other </w:t>
      </w:r>
      <w:r w:rsidR="00482CE0">
        <w:rPr>
          <w:rFonts w:ascii="Franklin Gothic Book" w:hAnsi="Franklin Gothic Book"/>
          <w:sz w:val="24"/>
          <w:szCs w:val="24"/>
        </w:rPr>
        <w:t xml:space="preserve">JARP </w:t>
      </w:r>
      <w:r>
        <w:rPr>
          <w:rFonts w:ascii="Franklin Gothic Book" w:hAnsi="Franklin Gothic Book"/>
          <w:sz w:val="24"/>
          <w:szCs w:val="24"/>
        </w:rPr>
        <w:t xml:space="preserve">tools such as the HSAF and its description of key actors in terms of their attitudes, motives and resources.  The communication strategy should include talking points for ECOWAS leadership and staff.  Step III also involves developing a clear, measurable theory of change and M&amp;E analytical framework leadership can use to manage response. </w:t>
      </w:r>
    </w:p>
    <w:p w14:paraId="31D41021" w14:textId="2242089C" w:rsidR="00575BD0" w:rsidRDefault="00575BD0" w:rsidP="009D126E">
      <w:pPr>
        <w:spacing w:line="240" w:lineRule="auto"/>
        <w:rPr>
          <w:rFonts w:ascii="Franklin Gothic Book" w:hAnsi="Franklin Gothic Book"/>
          <w:sz w:val="24"/>
          <w:szCs w:val="24"/>
        </w:rPr>
      </w:pPr>
    </w:p>
    <w:p w14:paraId="0390CADE" w14:textId="513EB8EB" w:rsidR="000D024A" w:rsidRDefault="00012203" w:rsidP="000D024A">
      <w:pPr>
        <w:pStyle w:val="Heading2"/>
        <w:rPr>
          <w:rFonts w:ascii="Franklin Gothic Book" w:hAnsi="Franklin Gothic Book"/>
          <w:i/>
          <w:iCs/>
          <w:color w:val="1F3763" w:themeColor="accent1" w:themeShade="7F"/>
          <w:sz w:val="24"/>
          <w:szCs w:val="24"/>
        </w:rPr>
      </w:pPr>
      <w:bookmarkStart w:id="8" w:name="_Toc25592762"/>
      <w:r w:rsidRPr="006C16B4">
        <w:rPr>
          <w:rFonts w:ascii="Franklin Gothic Book" w:hAnsi="Franklin Gothic Book"/>
          <w:i/>
          <w:iCs/>
          <w:color w:val="1F3763" w:themeColor="accent1" w:themeShade="7F"/>
          <w:sz w:val="24"/>
          <w:szCs w:val="24"/>
        </w:rPr>
        <w:lastRenderedPageBreak/>
        <w:t xml:space="preserve">Figure 7: </w:t>
      </w:r>
      <w:r w:rsidR="000D024A" w:rsidRPr="006C16B4">
        <w:rPr>
          <w:rFonts w:ascii="Franklin Gothic Book" w:hAnsi="Franklin Gothic Book"/>
          <w:i/>
          <w:iCs/>
          <w:color w:val="1F3763" w:themeColor="accent1" w:themeShade="7F"/>
          <w:sz w:val="24"/>
          <w:szCs w:val="24"/>
        </w:rPr>
        <w:t>ERPF Process</w:t>
      </w:r>
      <w:bookmarkEnd w:id="8"/>
    </w:p>
    <w:p w14:paraId="6E48F412" w14:textId="77777777" w:rsidR="00905B7F" w:rsidRPr="00905B7F" w:rsidRDefault="00905B7F" w:rsidP="00905B7F"/>
    <w:p w14:paraId="48D8CC37" w14:textId="165171E4" w:rsidR="002576AC" w:rsidRDefault="008F66BE" w:rsidP="009D126E">
      <w:pPr>
        <w:spacing w:line="240" w:lineRule="auto"/>
        <w:rPr>
          <w:rFonts w:ascii="Franklin Gothic Book" w:hAnsi="Franklin Gothic Book"/>
          <w:sz w:val="24"/>
          <w:szCs w:val="24"/>
        </w:rPr>
      </w:pPr>
      <w:r w:rsidRPr="008F66BE">
        <w:rPr>
          <w:rFonts w:ascii="Franklin Gothic Book" w:hAnsi="Franklin Gothic Book"/>
          <w:sz w:val="24"/>
          <w:szCs w:val="24"/>
        </w:rPr>
        <w:t xml:space="preserve"> </w:t>
      </w:r>
      <w:r w:rsidRPr="008F66BE">
        <w:rPr>
          <w:noProof/>
        </w:rPr>
        <w:drawing>
          <wp:inline distT="0" distB="0" distL="0" distR="0" wp14:anchorId="4A8D205A" wp14:editId="3C85A56A">
            <wp:extent cx="6248400" cy="658418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50436" cy="6586330"/>
                    </a:xfrm>
                    <a:prstGeom prst="rect">
                      <a:avLst/>
                    </a:prstGeom>
                    <a:noFill/>
                    <a:ln>
                      <a:noFill/>
                    </a:ln>
                  </pic:spPr>
                </pic:pic>
              </a:graphicData>
            </a:graphic>
          </wp:inline>
        </w:drawing>
      </w:r>
    </w:p>
    <w:p w14:paraId="4F53A7A4" w14:textId="575313FF" w:rsidR="000D024A" w:rsidRDefault="000D024A" w:rsidP="009D126E">
      <w:pPr>
        <w:spacing w:line="240" w:lineRule="auto"/>
        <w:rPr>
          <w:rFonts w:ascii="Franklin Gothic Book" w:hAnsi="Franklin Gothic Book"/>
          <w:sz w:val="24"/>
          <w:szCs w:val="24"/>
        </w:rPr>
      </w:pPr>
    </w:p>
    <w:p w14:paraId="2932FA2D" w14:textId="23B45057" w:rsidR="000D024A" w:rsidRDefault="000D024A" w:rsidP="009D126E">
      <w:pPr>
        <w:spacing w:line="240" w:lineRule="auto"/>
        <w:rPr>
          <w:rFonts w:ascii="Franklin Gothic Book" w:hAnsi="Franklin Gothic Book"/>
          <w:sz w:val="24"/>
          <w:szCs w:val="24"/>
        </w:rPr>
      </w:pPr>
    </w:p>
    <w:p w14:paraId="4E0E545D" w14:textId="4610595B" w:rsidR="002C20DA" w:rsidRPr="00B75393" w:rsidRDefault="002C20DA" w:rsidP="00B75393">
      <w:pPr>
        <w:pStyle w:val="Heading1"/>
        <w:shd w:val="clear" w:color="auto" w:fill="4472C4" w:themeFill="accent1"/>
        <w:spacing w:before="0"/>
        <w:rPr>
          <w:rFonts w:ascii="Franklin Gothic Book" w:hAnsi="Franklin Gothic Book"/>
          <w:b/>
          <w:bCs/>
          <w:color w:val="FFFFFF" w:themeColor="background1"/>
          <w:sz w:val="28"/>
          <w:szCs w:val="28"/>
        </w:rPr>
      </w:pPr>
      <w:bookmarkStart w:id="9" w:name="_Toc25592763"/>
      <w:bookmarkStart w:id="10" w:name="_Toc21960549"/>
      <w:r w:rsidRPr="00B75393">
        <w:rPr>
          <w:rFonts w:ascii="Franklin Gothic Book" w:hAnsi="Franklin Gothic Book"/>
          <w:b/>
          <w:bCs/>
          <w:color w:val="FFFFFF" w:themeColor="background1"/>
          <w:sz w:val="28"/>
          <w:szCs w:val="28"/>
        </w:rPr>
        <w:lastRenderedPageBreak/>
        <w:t>Cross-cutting Theme: Social Inclusion</w:t>
      </w:r>
      <w:bookmarkEnd w:id="9"/>
    </w:p>
    <w:p w14:paraId="04DE256A" w14:textId="4A9E417D" w:rsidR="003E1A18" w:rsidRDefault="003E1A18" w:rsidP="006C16B4">
      <w:pPr>
        <w:spacing w:after="0"/>
        <w:jc w:val="both"/>
        <w:rPr>
          <w:rFonts w:ascii="Franklin Gothic Book" w:hAnsi="Franklin Gothic Book" w:cs="Arial"/>
          <w:color w:val="000000" w:themeColor="text1"/>
          <w:sz w:val="28"/>
          <w:szCs w:val="28"/>
        </w:rPr>
      </w:pPr>
    </w:p>
    <w:p w14:paraId="4A758065" w14:textId="68B5B976" w:rsidR="00E56858" w:rsidRPr="00CE0144" w:rsidRDefault="00E00B05" w:rsidP="00E56858">
      <w:pPr>
        <w:spacing w:after="0"/>
        <w:jc w:val="both"/>
        <w:rPr>
          <w:rFonts w:ascii="Franklin Gothic Book" w:hAnsi="Franklin Gothic Book" w:cs="Arial"/>
          <w:color w:val="000000" w:themeColor="text1"/>
          <w:sz w:val="24"/>
          <w:szCs w:val="24"/>
        </w:rPr>
      </w:pPr>
      <w:r w:rsidRPr="00CE0144">
        <w:rPr>
          <w:rFonts w:ascii="Franklin Gothic Book" w:hAnsi="Franklin Gothic Book" w:cs="Arial"/>
          <w:color w:val="000000" w:themeColor="text1"/>
          <w:sz w:val="24"/>
          <w:szCs w:val="24"/>
        </w:rPr>
        <w:t xml:space="preserve">Issues of identity are some of the most challenging aspects of conflict to understand and manage. </w:t>
      </w:r>
      <w:r w:rsidR="00E56858" w:rsidRPr="00CE0144">
        <w:rPr>
          <w:rFonts w:ascii="Franklin Gothic Book" w:hAnsi="Franklin Gothic Book" w:cs="Arial"/>
          <w:color w:val="000000" w:themeColor="text1"/>
          <w:sz w:val="24"/>
          <w:szCs w:val="24"/>
        </w:rPr>
        <w:t xml:space="preserve">Effective conflict prevention addresses the root causes of violent conflict which includes the exclusion and marginalization of particular groups in a given society based on their identity. At the same time, regardless of whether identity is a root cause of the conflict, there is often a need to engage a diverse group of stakeholders in order for a conflict prevention program to be successful and bring about positive change. </w:t>
      </w:r>
      <w:r>
        <w:rPr>
          <w:rFonts w:ascii="Franklin Gothic Book" w:hAnsi="Franklin Gothic Book" w:cs="Arial"/>
          <w:color w:val="000000" w:themeColor="text1"/>
          <w:sz w:val="24"/>
          <w:szCs w:val="24"/>
        </w:rPr>
        <w:t xml:space="preserve"> </w:t>
      </w:r>
    </w:p>
    <w:p w14:paraId="18CB8FF1" w14:textId="08B0436F" w:rsidR="00E56858" w:rsidRPr="00CE0144" w:rsidRDefault="00E56858" w:rsidP="00E56858">
      <w:pPr>
        <w:spacing w:after="0"/>
        <w:jc w:val="both"/>
        <w:rPr>
          <w:rFonts w:ascii="Franklin Gothic Book" w:hAnsi="Franklin Gothic Book" w:cs="Arial"/>
          <w:color w:val="000000" w:themeColor="text1"/>
          <w:sz w:val="24"/>
          <w:szCs w:val="24"/>
        </w:rPr>
      </w:pPr>
    </w:p>
    <w:p w14:paraId="25BE0EC6" w14:textId="472DD1A2" w:rsidR="00E56858" w:rsidRPr="00CE0144" w:rsidRDefault="007A0C6B" w:rsidP="00E56858">
      <w:pPr>
        <w:spacing w:after="0"/>
        <w:jc w:val="both"/>
        <w:rPr>
          <w:rFonts w:ascii="Franklin Gothic Book" w:hAnsi="Franklin Gothic Book" w:cs="Arial"/>
          <w:color w:val="000000" w:themeColor="text1"/>
          <w:sz w:val="24"/>
          <w:szCs w:val="24"/>
        </w:rPr>
      </w:pPr>
      <w:r w:rsidRPr="000076AA">
        <w:rPr>
          <w:rFonts w:ascii="Franklin Gothic Book" w:hAnsi="Franklin Gothic Book" w:cs="Arial"/>
          <w:noProof/>
          <w:color w:val="000000" w:themeColor="text1"/>
          <w:sz w:val="24"/>
          <w:szCs w:val="24"/>
        </w:rPr>
        <mc:AlternateContent>
          <mc:Choice Requires="wps">
            <w:drawing>
              <wp:anchor distT="45720" distB="45720" distL="114300" distR="114300" simplePos="0" relativeHeight="251683840" behindDoc="0" locked="0" layoutInCell="1" allowOverlap="1" wp14:anchorId="09E8AEDB" wp14:editId="43D0054C">
                <wp:simplePos x="0" y="0"/>
                <wp:positionH relativeFrom="margin">
                  <wp:align>right</wp:align>
                </wp:positionH>
                <wp:positionV relativeFrom="paragraph">
                  <wp:posOffset>816610</wp:posOffset>
                </wp:positionV>
                <wp:extent cx="3342640" cy="2400300"/>
                <wp:effectExtent l="0" t="0" r="10160" b="19050"/>
                <wp:wrapSquare wrapText="bothSides"/>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2640" cy="2400300"/>
                        </a:xfrm>
                        <a:prstGeom prst="rect">
                          <a:avLst/>
                        </a:prstGeom>
                        <a:solidFill>
                          <a:srgbClr val="D6E3BC"/>
                        </a:solidFill>
                        <a:ln w="9525">
                          <a:solidFill>
                            <a:srgbClr val="000000"/>
                          </a:solidFill>
                          <a:miter lim="800000"/>
                          <a:headEnd/>
                          <a:tailEnd/>
                        </a:ln>
                      </wps:spPr>
                      <wps:txbx>
                        <w:txbxContent>
                          <w:p w14:paraId="5B7FE8DC" w14:textId="6BA15149" w:rsidR="000076AA" w:rsidRPr="00F467C8" w:rsidRDefault="000076AA" w:rsidP="000076AA">
                            <w:pPr>
                              <w:jc w:val="both"/>
                              <w:rPr>
                                <w:rFonts w:ascii="Franklin Gothic Book" w:hAnsi="Franklin Gothic Book" w:cs="Arial"/>
                                <w:b/>
                                <w:bCs/>
                                <w:color w:val="000000" w:themeColor="text1"/>
                                <w:sz w:val="20"/>
                                <w:szCs w:val="20"/>
                              </w:rPr>
                            </w:pPr>
                            <w:r w:rsidRPr="00F467C8">
                              <w:rPr>
                                <w:rFonts w:ascii="Franklin Gothic Book" w:hAnsi="Franklin Gothic Book" w:cs="Arial"/>
                                <w:b/>
                                <w:bCs/>
                                <w:color w:val="000000" w:themeColor="text1"/>
                                <w:sz w:val="20"/>
                                <w:szCs w:val="20"/>
                              </w:rPr>
                              <w:t>When planning response, inclusion can be supported by:</w:t>
                            </w:r>
                          </w:p>
                          <w:p w14:paraId="55152FDD" w14:textId="77777777" w:rsidR="000076AA" w:rsidRPr="000076AA" w:rsidRDefault="000076AA" w:rsidP="007C0E11">
                            <w:pPr>
                              <w:pStyle w:val="ListParagraph"/>
                              <w:numPr>
                                <w:ilvl w:val="0"/>
                                <w:numId w:val="16"/>
                              </w:numPr>
                              <w:spacing w:before="120" w:after="120"/>
                              <w:contextualSpacing w:val="0"/>
                              <w:jc w:val="both"/>
                              <w:rPr>
                                <w:rFonts w:ascii="Franklin Gothic Book" w:hAnsi="Franklin Gothic Book" w:cs="Arial"/>
                                <w:color w:val="000000" w:themeColor="text1"/>
                                <w:sz w:val="20"/>
                                <w:szCs w:val="20"/>
                              </w:rPr>
                            </w:pPr>
                            <w:r w:rsidRPr="000076AA">
                              <w:rPr>
                                <w:rFonts w:ascii="Franklin Gothic Book" w:hAnsi="Franklin Gothic Book" w:cs="Arial"/>
                                <w:color w:val="000000" w:themeColor="text1"/>
                                <w:sz w:val="20"/>
                                <w:szCs w:val="20"/>
                              </w:rPr>
                              <w:t xml:space="preserve">Ensuring the team planning response is diverse. </w:t>
                            </w:r>
                          </w:p>
                          <w:p w14:paraId="28DA195D" w14:textId="77777777" w:rsidR="000076AA" w:rsidRPr="000076AA" w:rsidRDefault="000076AA" w:rsidP="007C0E11">
                            <w:pPr>
                              <w:pStyle w:val="ListParagraph"/>
                              <w:numPr>
                                <w:ilvl w:val="0"/>
                                <w:numId w:val="16"/>
                              </w:numPr>
                              <w:spacing w:before="120" w:after="120"/>
                              <w:contextualSpacing w:val="0"/>
                              <w:jc w:val="both"/>
                              <w:rPr>
                                <w:rFonts w:ascii="Franklin Gothic Book" w:hAnsi="Franklin Gothic Book" w:cs="Arial"/>
                                <w:color w:val="000000" w:themeColor="text1"/>
                                <w:sz w:val="20"/>
                                <w:szCs w:val="20"/>
                              </w:rPr>
                            </w:pPr>
                            <w:r w:rsidRPr="000076AA">
                              <w:rPr>
                                <w:rFonts w:ascii="Franklin Gothic Book" w:hAnsi="Franklin Gothic Book" w:cs="Arial"/>
                                <w:color w:val="000000" w:themeColor="text1"/>
                                <w:sz w:val="20"/>
                                <w:szCs w:val="20"/>
                              </w:rPr>
                              <w:t>Understanding the factors leading to the exclusion of particular groups in the context where the response is being planned and finding creative and sensitive ways to overcome obstacles to inclusion without alienating other key stakeholder groups.</w:t>
                            </w:r>
                          </w:p>
                          <w:p w14:paraId="520BC3B9" w14:textId="7E1B4C57" w:rsidR="000076AA" w:rsidRPr="000076AA" w:rsidRDefault="00F370EC" w:rsidP="007C0E11">
                            <w:pPr>
                              <w:pStyle w:val="ListParagraph"/>
                              <w:numPr>
                                <w:ilvl w:val="0"/>
                                <w:numId w:val="16"/>
                              </w:numPr>
                              <w:spacing w:before="120" w:after="120"/>
                              <w:contextualSpacing w:val="0"/>
                              <w:jc w:val="both"/>
                              <w:rPr>
                                <w:rFonts w:ascii="Franklin Gothic Book" w:hAnsi="Franklin Gothic Book" w:cs="Arial"/>
                                <w:color w:val="000000" w:themeColor="text1"/>
                                <w:sz w:val="20"/>
                                <w:szCs w:val="20"/>
                              </w:rPr>
                            </w:pPr>
                            <w:r>
                              <w:rPr>
                                <w:rFonts w:ascii="Franklin Gothic Book" w:hAnsi="Franklin Gothic Book" w:cs="Arial"/>
                                <w:color w:val="000000" w:themeColor="text1"/>
                                <w:sz w:val="20"/>
                                <w:szCs w:val="20"/>
                              </w:rPr>
                              <w:t>P</w:t>
                            </w:r>
                            <w:r w:rsidR="000076AA" w:rsidRPr="000076AA">
                              <w:rPr>
                                <w:rFonts w:ascii="Franklin Gothic Book" w:hAnsi="Franklin Gothic Book" w:cs="Arial"/>
                                <w:color w:val="000000" w:themeColor="text1"/>
                                <w:sz w:val="20"/>
                                <w:szCs w:val="20"/>
                              </w:rPr>
                              <w:t>lan</w:t>
                            </w:r>
                            <w:r>
                              <w:rPr>
                                <w:rFonts w:ascii="Franklin Gothic Book" w:hAnsi="Franklin Gothic Book" w:cs="Arial"/>
                                <w:color w:val="000000" w:themeColor="text1"/>
                                <w:sz w:val="20"/>
                                <w:szCs w:val="20"/>
                              </w:rPr>
                              <w:t>ning</w:t>
                            </w:r>
                            <w:r w:rsidR="000076AA" w:rsidRPr="000076AA">
                              <w:rPr>
                                <w:rFonts w:ascii="Franklin Gothic Book" w:hAnsi="Franklin Gothic Book" w:cs="Arial"/>
                                <w:color w:val="000000" w:themeColor="text1"/>
                                <w:sz w:val="20"/>
                                <w:szCs w:val="20"/>
                              </w:rPr>
                              <w:t xml:space="preserve"> to build the capacity of </w:t>
                            </w:r>
                            <w:r>
                              <w:rPr>
                                <w:rFonts w:ascii="Franklin Gothic Book" w:hAnsi="Franklin Gothic Book" w:cs="Arial"/>
                                <w:color w:val="000000" w:themeColor="text1"/>
                                <w:sz w:val="20"/>
                                <w:szCs w:val="20"/>
                              </w:rPr>
                              <w:t>st</w:t>
                            </w:r>
                            <w:r w:rsidR="00B164E3">
                              <w:rPr>
                                <w:rFonts w:ascii="Franklin Gothic Book" w:hAnsi="Franklin Gothic Book" w:cs="Arial"/>
                                <w:color w:val="000000" w:themeColor="text1"/>
                                <w:sz w:val="20"/>
                                <w:szCs w:val="20"/>
                              </w:rPr>
                              <w:t>a</w:t>
                            </w:r>
                            <w:r>
                              <w:rPr>
                                <w:rFonts w:ascii="Franklin Gothic Book" w:hAnsi="Franklin Gothic Book" w:cs="Arial"/>
                                <w:color w:val="000000" w:themeColor="text1"/>
                                <w:sz w:val="20"/>
                                <w:szCs w:val="20"/>
                              </w:rPr>
                              <w:t>k</w:t>
                            </w:r>
                            <w:r w:rsidR="00B164E3">
                              <w:rPr>
                                <w:rFonts w:ascii="Franklin Gothic Book" w:hAnsi="Franklin Gothic Book" w:cs="Arial"/>
                                <w:color w:val="000000" w:themeColor="text1"/>
                                <w:sz w:val="20"/>
                                <w:szCs w:val="20"/>
                              </w:rPr>
                              <w:t>e</w:t>
                            </w:r>
                            <w:r>
                              <w:rPr>
                                <w:rFonts w:ascii="Franklin Gothic Book" w:hAnsi="Franklin Gothic Book" w:cs="Arial"/>
                                <w:color w:val="000000" w:themeColor="text1"/>
                                <w:sz w:val="20"/>
                                <w:szCs w:val="20"/>
                              </w:rPr>
                              <w:t>holder</w:t>
                            </w:r>
                            <w:r w:rsidR="000076AA" w:rsidRPr="000076AA">
                              <w:rPr>
                                <w:rFonts w:ascii="Franklin Gothic Book" w:hAnsi="Franklin Gothic Book" w:cs="Arial"/>
                                <w:color w:val="000000" w:themeColor="text1"/>
                                <w:sz w:val="20"/>
                                <w:szCs w:val="20"/>
                              </w:rPr>
                              <w:t xml:space="preserve"> groups</w:t>
                            </w:r>
                            <w:r w:rsidR="00B164E3">
                              <w:rPr>
                                <w:rFonts w:ascii="Franklin Gothic Book" w:hAnsi="Franklin Gothic Book" w:cs="Arial"/>
                                <w:color w:val="000000" w:themeColor="text1"/>
                                <w:sz w:val="20"/>
                                <w:szCs w:val="20"/>
                              </w:rPr>
                              <w:t>, if needed,</w:t>
                            </w:r>
                            <w:r w:rsidR="000076AA" w:rsidRPr="000076AA">
                              <w:rPr>
                                <w:rFonts w:ascii="Franklin Gothic Book" w:hAnsi="Franklin Gothic Book" w:cs="Arial"/>
                                <w:color w:val="000000" w:themeColor="text1"/>
                                <w:sz w:val="20"/>
                                <w:szCs w:val="20"/>
                              </w:rPr>
                              <w:t xml:space="preserve"> as part of the response plan.</w:t>
                            </w:r>
                          </w:p>
                          <w:p w14:paraId="2860803A" w14:textId="77777777" w:rsidR="000076AA" w:rsidRPr="000076AA" w:rsidRDefault="000076AA" w:rsidP="007C0E11">
                            <w:pPr>
                              <w:pStyle w:val="ListParagraph"/>
                              <w:numPr>
                                <w:ilvl w:val="0"/>
                                <w:numId w:val="16"/>
                              </w:numPr>
                              <w:spacing w:before="120" w:after="120"/>
                              <w:contextualSpacing w:val="0"/>
                              <w:jc w:val="both"/>
                              <w:rPr>
                                <w:rFonts w:ascii="Franklin Gothic Book" w:hAnsi="Franklin Gothic Book" w:cs="Arial"/>
                                <w:color w:val="000000" w:themeColor="text1"/>
                                <w:sz w:val="20"/>
                                <w:szCs w:val="20"/>
                              </w:rPr>
                            </w:pPr>
                            <w:r w:rsidRPr="000076AA">
                              <w:rPr>
                                <w:rFonts w:ascii="Franklin Gothic Book" w:hAnsi="Franklin Gothic Book" w:cs="Arial"/>
                                <w:color w:val="000000" w:themeColor="text1"/>
                                <w:sz w:val="20"/>
                                <w:szCs w:val="20"/>
                              </w:rPr>
                              <w:t xml:space="preserve">Creating a joint agenda for change. </w:t>
                            </w:r>
                          </w:p>
                          <w:p w14:paraId="1923F9C1" w14:textId="0B2EC68E" w:rsidR="000076AA" w:rsidRPr="000076AA" w:rsidRDefault="000076AA" w:rsidP="007C0E11">
                            <w:pPr>
                              <w:pStyle w:val="ListParagraph"/>
                              <w:numPr>
                                <w:ilvl w:val="0"/>
                                <w:numId w:val="16"/>
                              </w:numPr>
                              <w:spacing w:before="120" w:after="120"/>
                              <w:contextualSpacing w:val="0"/>
                              <w:jc w:val="both"/>
                              <w:rPr>
                                <w:rFonts w:ascii="Franklin Gothic Book" w:hAnsi="Franklin Gothic Book" w:cs="Arial"/>
                                <w:color w:val="000000" w:themeColor="text1"/>
                                <w:sz w:val="20"/>
                                <w:szCs w:val="20"/>
                              </w:rPr>
                            </w:pPr>
                            <w:r w:rsidRPr="000076AA">
                              <w:rPr>
                                <w:rFonts w:ascii="Franklin Gothic Book" w:hAnsi="Franklin Gothic Book" w:cs="Arial"/>
                                <w:color w:val="000000" w:themeColor="text1"/>
                                <w:sz w:val="20"/>
                                <w:szCs w:val="20"/>
                              </w:rPr>
                              <w:t xml:space="preserve">Identifying opportunities for inclusion </w:t>
                            </w:r>
                            <w:r w:rsidR="003049BC" w:rsidRPr="000076AA">
                              <w:rPr>
                                <w:rFonts w:ascii="Franklin Gothic Book" w:hAnsi="Franklin Gothic Book" w:cs="Arial"/>
                                <w:color w:val="000000" w:themeColor="text1"/>
                                <w:sz w:val="20"/>
                                <w:szCs w:val="20"/>
                              </w:rPr>
                              <w:t xml:space="preserve">and monitoring inclusion </w:t>
                            </w:r>
                            <w:r w:rsidRPr="000076AA">
                              <w:rPr>
                                <w:rFonts w:ascii="Franklin Gothic Book" w:hAnsi="Franklin Gothic Book" w:cs="Arial"/>
                                <w:color w:val="000000" w:themeColor="text1"/>
                                <w:sz w:val="20"/>
                                <w:szCs w:val="20"/>
                              </w:rPr>
                              <w:t xml:space="preserve">at every stage </w:t>
                            </w:r>
                            <w:r w:rsidR="003049BC">
                              <w:rPr>
                                <w:rFonts w:ascii="Franklin Gothic Book" w:hAnsi="Franklin Gothic Book" w:cs="Arial"/>
                                <w:color w:val="000000" w:themeColor="text1"/>
                                <w:sz w:val="20"/>
                                <w:szCs w:val="20"/>
                              </w:rPr>
                              <w:t xml:space="preserve">of the </w:t>
                            </w:r>
                            <w:r w:rsidR="003049BC" w:rsidRPr="000076AA">
                              <w:rPr>
                                <w:rFonts w:ascii="Franklin Gothic Book" w:hAnsi="Franklin Gothic Book" w:cs="Arial"/>
                                <w:color w:val="000000" w:themeColor="text1"/>
                                <w:sz w:val="20"/>
                                <w:szCs w:val="20"/>
                              </w:rPr>
                              <w:t>intervention</w:t>
                            </w:r>
                            <w:r w:rsidRPr="000076AA">
                              <w:rPr>
                                <w:rFonts w:ascii="Franklin Gothic Book" w:hAnsi="Franklin Gothic Book" w:cs="Arial"/>
                                <w:color w:val="000000" w:themeColor="text1"/>
                                <w:sz w:val="20"/>
                                <w:szCs w:val="20"/>
                              </w:rPr>
                              <w:t xml:space="preserve">. </w:t>
                            </w:r>
                          </w:p>
                          <w:p w14:paraId="164DF1F5" w14:textId="62E44E6B" w:rsidR="000076AA" w:rsidRDefault="000076A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E8AEDB" id="_x0000_s1034" type="#_x0000_t202" style="position:absolute;left:0;text-align:left;margin-left:212pt;margin-top:64.3pt;width:263.2pt;height:189pt;z-index:25168384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" fillcolor="#d6e3bc">
                <v:textbox>
                  <w:txbxContent>
                    <w:p w14:paraId="5B7FE8DC" w14:textId="6BA15149" w:rsidR="000076AA" w:rsidRPr="00F467C8" w:rsidRDefault="000076AA" w:rsidP="000076AA">
                      <w:pPr>
                        <w:jc w:val="both"/>
                        <w:rPr>
                          <w:rFonts w:ascii="Franklin Gothic Book" w:hAnsi="Franklin Gothic Book" w:cs="Arial"/>
                          <w:b/>
                          <w:bCs/>
                          <w:color w:val="000000" w:themeColor="text1"/>
                          <w:sz w:val="20"/>
                          <w:szCs w:val="20"/>
                        </w:rPr>
                      </w:pPr>
                      <w:r w:rsidRPr="00F467C8">
                        <w:rPr>
                          <w:rFonts w:ascii="Franklin Gothic Book" w:hAnsi="Franklin Gothic Book" w:cs="Arial"/>
                          <w:b/>
                          <w:bCs/>
                          <w:color w:val="000000" w:themeColor="text1"/>
                          <w:sz w:val="20"/>
                          <w:szCs w:val="20"/>
                        </w:rPr>
                        <w:t>When planning response, inclusion can be supported by:</w:t>
                      </w:r>
                    </w:p>
                    <w:p w14:paraId="55152FDD" w14:textId="77777777" w:rsidR="000076AA" w:rsidRPr="000076AA" w:rsidRDefault="000076AA" w:rsidP="007C0E11">
                      <w:pPr>
                        <w:pStyle w:val="ListParagraph"/>
                        <w:numPr>
                          <w:ilvl w:val="0"/>
                          <w:numId w:val="16"/>
                        </w:numPr>
                        <w:spacing w:before="120" w:after="120"/>
                        <w:contextualSpacing w:val="0"/>
                        <w:jc w:val="both"/>
                        <w:rPr>
                          <w:rFonts w:ascii="Franklin Gothic Book" w:hAnsi="Franklin Gothic Book" w:cs="Arial"/>
                          <w:color w:val="000000" w:themeColor="text1"/>
                          <w:sz w:val="20"/>
                          <w:szCs w:val="20"/>
                        </w:rPr>
                      </w:pPr>
                      <w:r w:rsidRPr="000076AA">
                        <w:rPr>
                          <w:rFonts w:ascii="Franklin Gothic Book" w:hAnsi="Franklin Gothic Book" w:cs="Arial"/>
                          <w:color w:val="000000" w:themeColor="text1"/>
                          <w:sz w:val="20"/>
                          <w:szCs w:val="20"/>
                        </w:rPr>
                        <w:t xml:space="preserve">Ensuring the team planning response is diverse. </w:t>
                      </w:r>
                    </w:p>
                    <w:p w14:paraId="28DA195D" w14:textId="77777777" w:rsidR="000076AA" w:rsidRPr="000076AA" w:rsidRDefault="000076AA" w:rsidP="007C0E11">
                      <w:pPr>
                        <w:pStyle w:val="ListParagraph"/>
                        <w:numPr>
                          <w:ilvl w:val="0"/>
                          <w:numId w:val="16"/>
                        </w:numPr>
                        <w:spacing w:before="120" w:after="120"/>
                        <w:contextualSpacing w:val="0"/>
                        <w:jc w:val="both"/>
                        <w:rPr>
                          <w:rFonts w:ascii="Franklin Gothic Book" w:hAnsi="Franklin Gothic Book" w:cs="Arial"/>
                          <w:color w:val="000000" w:themeColor="text1"/>
                          <w:sz w:val="20"/>
                          <w:szCs w:val="20"/>
                        </w:rPr>
                      </w:pPr>
                      <w:r w:rsidRPr="000076AA">
                        <w:rPr>
                          <w:rFonts w:ascii="Franklin Gothic Book" w:hAnsi="Franklin Gothic Book" w:cs="Arial"/>
                          <w:color w:val="000000" w:themeColor="text1"/>
                          <w:sz w:val="20"/>
                          <w:szCs w:val="20"/>
                        </w:rPr>
                        <w:t>Understanding the factors leading to the exclusion of particular groups in the context where the response is being planned and finding creative and sensitive ways to overcome obstacles to inclusion without alienating other key stakeholder groups.</w:t>
                      </w:r>
                    </w:p>
                    <w:p w14:paraId="520BC3B9" w14:textId="7E1B4C57" w:rsidR="000076AA" w:rsidRPr="000076AA" w:rsidRDefault="00F370EC" w:rsidP="007C0E11">
                      <w:pPr>
                        <w:pStyle w:val="ListParagraph"/>
                        <w:numPr>
                          <w:ilvl w:val="0"/>
                          <w:numId w:val="16"/>
                        </w:numPr>
                        <w:spacing w:before="120" w:after="120"/>
                        <w:contextualSpacing w:val="0"/>
                        <w:jc w:val="both"/>
                        <w:rPr>
                          <w:rFonts w:ascii="Franklin Gothic Book" w:hAnsi="Franklin Gothic Book" w:cs="Arial"/>
                          <w:color w:val="000000" w:themeColor="text1"/>
                          <w:sz w:val="20"/>
                          <w:szCs w:val="20"/>
                        </w:rPr>
                      </w:pPr>
                      <w:r>
                        <w:rPr>
                          <w:rFonts w:ascii="Franklin Gothic Book" w:hAnsi="Franklin Gothic Book" w:cs="Arial"/>
                          <w:color w:val="000000" w:themeColor="text1"/>
                          <w:sz w:val="20"/>
                          <w:szCs w:val="20"/>
                        </w:rPr>
                        <w:t>P</w:t>
                      </w:r>
                      <w:r w:rsidR="000076AA" w:rsidRPr="000076AA">
                        <w:rPr>
                          <w:rFonts w:ascii="Franklin Gothic Book" w:hAnsi="Franklin Gothic Book" w:cs="Arial"/>
                          <w:color w:val="000000" w:themeColor="text1"/>
                          <w:sz w:val="20"/>
                          <w:szCs w:val="20"/>
                        </w:rPr>
                        <w:t>lan</w:t>
                      </w:r>
                      <w:r>
                        <w:rPr>
                          <w:rFonts w:ascii="Franklin Gothic Book" w:hAnsi="Franklin Gothic Book" w:cs="Arial"/>
                          <w:color w:val="000000" w:themeColor="text1"/>
                          <w:sz w:val="20"/>
                          <w:szCs w:val="20"/>
                        </w:rPr>
                        <w:t>ning</w:t>
                      </w:r>
                      <w:r w:rsidR="000076AA" w:rsidRPr="000076AA">
                        <w:rPr>
                          <w:rFonts w:ascii="Franklin Gothic Book" w:hAnsi="Franklin Gothic Book" w:cs="Arial"/>
                          <w:color w:val="000000" w:themeColor="text1"/>
                          <w:sz w:val="20"/>
                          <w:szCs w:val="20"/>
                        </w:rPr>
                        <w:t xml:space="preserve"> to build the capacity of </w:t>
                      </w:r>
                      <w:r>
                        <w:rPr>
                          <w:rFonts w:ascii="Franklin Gothic Book" w:hAnsi="Franklin Gothic Book" w:cs="Arial"/>
                          <w:color w:val="000000" w:themeColor="text1"/>
                          <w:sz w:val="20"/>
                          <w:szCs w:val="20"/>
                        </w:rPr>
                        <w:t>st</w:t>
                      </w:r>
                      <w:r w:rsidR="00B164E3">
                        <w:rPr>
                          <w:rFonts w:ascii="Franklin Gothic Book" w:hAnsi="Franklin Gothic Book" w:cs="Arial"/>
                          <w:color w:val="000000" w:themeColor="text1"/>
                          <w:sz w:val="20"/>
                          <w:szCs w:val="20"/>
                        </w:rPr>
                        <w:t>a</w:t>
                      </w:r>
                      <w:r>
                        <w:rPr>
                          <w:rFonts w:ascii="Franklin Gothic Book" w:hAnsi="Franklin Gothic Book" w:cs="Arial"/>
                          <w:color w:val="000000" w:themeColor="text1"/>
                          <w:sz w:val="20"/>
                          <w:szCs w:val="20"/>
                        </w:rPr>
                        <w:t>k</w:t>
                      </w:r>
                      <w:r w:rsidR="00B164E3">
                        <w:rPr>
                          <w:rFonts w:ascii="Franklin Gothic Book" w:hAnsi="Franklin Gothic Book" w:cs="Arial"/>
                          <w:color w:val="000000" w:themeColor="text1"/>
                          <w:sz w:val="20"/>
                          <w:szCs w:val="20"/>
                        </w:rPr>
                        <w:t>e</w:t>
                      </w:r>
                      <w:r>
                        <w:rPr>
                          <w:rFonts w:ascii="Franklin Gothic Book" w:hAnsi="Franklin Gothic Book" w:cs="Arial"/>
                          <w:color w:val="000000" w:themeColor="text1"/>
                          <w:sz w:val="20"/>
                          <w:szCs w:val="20"/>
                        </w:rPr>
                        <w:t>holder</w:t>
                      </w:r>
                      <w:r w:rsidR="000076AA" w:rsidRPr="000076AA">
                        <w:rPr>
                          <w:rFonts w:ascii="Franklin Gothic Book" w:hAnsi="Franklin Gothic Book" w:cs="Arial"/>
                          <w:color w:val="000000" w:themeColor="text1"/>
                          <w:sz w:val="20"/>
                          <w:szCs w:val="20"/>
                        </w:rPr>
                        <w:t xml:space="preserve"> groups</w:t>
                      </w:r>
                      <w:r w:rsidR="00B164E3">
                        <w:rPr>
                          <w:rFonts w:ascii="Franklin Gothic Book" w:hAnsi="Franklin Gothic Book" w:cs="Arial"/>
                          <w:color w:val="000000" w:themeColor="text1"/>
                          <w:sz w:val="20"/>
                          <w:szCs w:val="20"/>
                        </w:rPr>
                        <w:t>, if needed,</w:t>
                      </w:r>
                      <w:r w:rsidR="000076AA" w:rsidRPr="000076AA">
                        <w:rPr>
                          <w:rFonts w:ascii="Franklin Gothic Book" w:hAnsi="Franklin Gothic Book" w:cs="Arial"/>
                          <w:color w:val="000000" w:themeColor="text1"/>
                          <w:sz w:val="20"/>
                          <w:szCs w:val="20"/>
                        </w:rPr>
                        <w:t xml:space="preserve"> as part of the response plan.</w:t>
                      </w:r>
                    </w:p>
                    <w:p w14:paraId="2860803A" w14:textId="77777777" w:rsidR="000076AA" w:rsidRPr="000076AA" w:rsidRDefault="000076AA" w:rsidP="007C0E11">
                      <w:pPr>
                        <w:pStyle w:val="ListParagraph"/>
                        <w:numPr>
                          <w:ilvl w:val="0"/>
                          <w:numId w:val="16"/>
                        </w:numPr>
                        <w:spacing w:before="120" w:after="120"/>
                        <w:contextualSpacing w:val="0"/>
                        <w:jc w:val="both"/>
                        <w:rPr>
                          <w:rFonts w:ascii="Franklin Gothic Book" w:hAnsi="Franklin Gothic Book" w:cs="Arial"/>
                          <w:color w:val="000000" w:themeColor="text1"/>
                          <w:sz w:val="20"/>
                          <w:szCs w:val="20"/>
                        </w:rPr>
                      </w:pPr>
                      <w:r w:rsidRPr="000076AA">
                        <w:rPr>
                          <w:rFonts w:ascii="Franklin Gothic Book" w:hAnsi="Franklin Gothic Book" w:cs="Arial"/>
                          <w:color w:val="000000" w:themeColor="text1"/>
                          <w:sz w:val="20"/>
                          <w:szCs w:val="20"/>
                        </w:rPr>
                        <w:t xml:space="preserve">Creating a joint agenda for change. </w:t>
                      </w:r>
                    </w:p>
                    <w:p w14:paraId="1923F9C1" w14:textId="0B2EC68E" w:rsidR="000076AA" w:rsidRPr="000076AA" w:rsidRDefault="000076AA" w:rsidP="007C0E11">
                      <w:pPr>
                        <w:pStyle w:val="ListParagraph"/>
                        <w:numPr>
                          <w:ilvl w:val="0"/>
                          <w:numId w:val="16"/>
                        </w:numPr>
                        <w:spacing w:before="120" w:after="120"/>
                        <w:contextualSpacing w:val="0"/>
                        <w:jc w:val="both"/>
                        <w:rPr>
                          <w:rFonts w:ascii="Franklin Gothic Book" w:hAnsi="Franklin Gothic Book" w:cs="Arial"/>
                          <w:color w:val="000000" w:themeColor="text1"/>
                          <w:sz w:val="20"/>
                          <w:szCs w:val="20"/>
                        </w:rPr>
                      </w:pPr>
                      <w:r w:rsidRPr="000076AA">
                        <w:rPr>
                          <w:rFonts w:ascii="Franklin Gothic Book" w:hAnsi="Franklin Gothic Book" w:cs="Arial"/>
                          <w:color w:val="000000" w:themeColor="text1"/>
                          <w:sz w:val="20"/>
                          <w:szCs w:val="20"/>
                        </w:rPr>
                        <w:t xml:space="preserve">Identifying opportunities for inclusion </w:t>
                      </w:r>
                      <w:r w:rsidR="003049BC" w:rsidRPr="000076AA">
                        <w:rPr>
                          <w:rFonts w:ascii="Franklin Gothic Book" w:hAnsi="Franklin Gothic Book" w:cs="Arial"/>
                          <w:color w:val="000000" w:themeColor="text1"/>
                          <w:sz w:val="20"/>
                          <w:szCs w:val="20"/>
                        </w:rPr>
                        <w:t xml:space="preserve">and monitoring inclusion </w:t>
                      </w:r>
                      <w:r w:rsidRPr="000076AA">
                        <w:rPr>
                          <w:rFonts w:ascii="Franklin Gothic Book" w:hAnsi="Franklin Gothic Book" w:cs="Arial"/>
                          <w:color w:val="000000" w:themeColor="text1"/>
                          <w:sz w:val="20"/>
                          <w:szCs w:val="20"/>
                        </w:rPr>
                        <w:t xml:space="preserve">at every stage </w:t>
                      </w:r>
                      <w:r w:rsidR="003049BC">
                        <w:rPr>
                          <w:rFonts w:ascii="Franklin Gothic Book" w:hAnsi="Franklin Gothic Book" w:cs="Arial"/>
                          <w:color w:val="000000" w:themeColor="text1"/>
                          <w:sz w:val="20"/>
                          <w:szCs w:val="20"/>
                        </w:rPr>
                        <w:t xml:space="preserve">of the </w:t>
                      </w:r>
                      <w:r w:rsidR="003049BC" w:rsidRPr="000076AA">
                        <w:rPr>
                          <w:rFonts w:ascii="Franklin Gothic Book" w:hAnsi="Franklin Gothic Book" w:cs="Arial"/>
                          <w:color w:val="000000" w:themeColor="text1"/>
                          <w:sz w:val="20"/>
                          <w:szCs w:val="20"/>
                        </w:rPr>
                        <w:t>intervention</w:t>
                      </w:r>
                      <w:r w:rsidRPr="000076AA">
                        <w:rPr>
                          <w:rFonts w:ascii="Franklin Gothic Book" w:hAnsi="Franklin Gothic Book" w:cs="Arial"/>
                          <w:color w:val="000000" w:themeColor="text1"/>
                          <w:sz w:val="20"/>
                          <w:szCs w:val="20"/>
                        </w:rPr>
                        <w:t xml:space="preserve">. </w:t>
                      </w:r>
                    </w:p>
                    <w:p w14:paraId="164DF1F5" w14:textId="62E44E6B" w:rsidR="000076AA" w:rsidRDefault="000076AA"/>
                  </w:txbxContent>
                </v:textbox>
                <w10:wrap type="square" anchorx="margin"/>
              </v:shape>
            </w:pict>
          </mc:Fallback>
        </mc:AlternateContent>
      </w:r>
      <w:r w:rsidR="00E56858" w:rsidRPr="00CE0144">
        <w:rPr>
          <w:rFonts w:ascii="Franklin Gothic Book" w:hAnsi="Franklin Gothic Book" w:cs="Arial"/>
          <w:color w:val="000000" w:themeColor="text1"/>
          <w:sz w:val="24"/>
          <w:szCs w:val="24"/>
        </w:rPr>
        <w:t xml:space="preserve">Social inclusion </w:t>
      </w:r>
      <w:r w:rsidR="00F46328">
        <w:rPr>
          <w:rFonts w:ascii="Franklin Gothic Book" w:hAnsi="Franklin Gothic Book" w:cs="Arial"/>
          <w:color w:val="000000" w:themeColor="text1"/>
          <w:sz w:val="24"/>
          <w:szCs w:val="24"/>
        </w:rPr>
        <w:t xml:space="preserve">in early warning and response </w:t>
      </w:r>
      <w:r w:rsidR="00E56858" w:rsidRPr="00CE0144">
        <w:rPr>
          <w:rFonts w:ascii="Franklin Gothic Book" w:hAnsi="Franklin Gothic Book" w:cs="Arial"/>
          <w:color w:val="000000" w:themeColor="text1"/>
          <w:sz w:val="24"/>
          <w:szCs w:val="24"/>
        </w:rPr>
        <w:t xml:space="preserve">involves understanding the role identity is playing in a specific context </w:t>
      </w:r>
      <w:r w:rsidR="007752FC">
        <w:rPr>
          <w:rFonts w:ascii="Franklin Gothic Book" w:hAnsi="Franklin Gothic Book" w:cs="Arial"/>
          <w:color w:val="000000" w:themeColor="text1"/>
          <w:sz w:val="24"/>
          <w:szCs w:val="24"/>
        </w:rPr>
        <w:t xml:space="preserve">through </w:t>
      </w:r>
      <w:r w:rsidR="00BF0F55">
        <w:rPr>
          <w:rFonts w:ascii="Franklin Gothic Book" w:hAnsi="Franklin Gothic Book" w:cs="Arial"/>
          <w:color w:val="000000" w:themeColor="text1"/>
          <w:sz w:val="24"/>
          <w:szCs w:val="24"/>
        </w:rPr>
        <w:t xml:space="preserve">disaggregation of </w:t>
      </w:r>
      <w:r w:rsidR="007925A3">
        <w:rPr>
          <w:rFonts w:ascii="Franklin Gothic Book" w:hAnsi="Franklin Gothic Book" w:cs="Arial"/>
          <w:color w:val="000000" w:themeColor="text1"/>
          <w:sz w:val="24"/>
          <w:szCs w:val="24"/>
        </w:rPr>
        <w:t xml:space="preserve">early warning data collection, assessment and analysis, </w:t>
      </w:r>
      <w:r w:rsidR="00E56858" w:rsidRPr="00CE0144">
        <w:rPr>
          <w:rFonts w:ascii="Franklin Gothic Book" w:hAnsi="Franklin Gothic Book" w:cs="Arial"/>
          <w:color w:val="000000" w:themeColor="text1"/>
          <w:sz w:val="24"/>
          <w:szCs w:val="24"/>
        </w:rPr>
        <w:t xml:space="preserve">and </w:t>
      </w:r>
      <w:r w:rsidR="0058588A">
        <w:rPr>
          <w:rFonts w:ascii="Franklin Gothic Book" w:hAnsi="Franklin Gothic Book" w:cs="Arial"/>
          <w:color w:val="000000" w:themeColor="text1"/>
          <w:sz w:val="24"/>
          <w:szCs w:val="24"/>
        </w:rPr>
        <w:t xml:space="preserve">utilizing that understanding </w:t>
      </w:r>
      <w:r w:rsidR="00E56858" w:rsidRPr="00CE0144">
        <w:rPr>
          <w:rFonts w:ascii="Franklin Gothic Book" w:hAnsi="Franklin Gothic Book" w:cs="Arial"/>
          <w:color w:val="000000" w:themeColor="text1"/>
          <w:sz w:val="24"/>
          <w:szCs w:val="24"/>
        </w:rPr>
        <w:t xml:space="preserve">to reduce marginalization and exclusion </w:t>
      </w:r>
      <w:r w:rsidR="00B53F51">
        <w:rPr>
          <w:rFonts w:ascii="Franklin Gothic Book" w:hAnsi="Franklin Gothic Book" w:cs="Arial"/>
          <w:color w:val="000000" w:themeColor="text1"/>
          <w:sz w:val="24"/>
          <w:szCs w:val="24"/>
        </w:rPr>
        <w:t>in early response planning and implementation</w:t>
      </w:r>
      <w:r w:rsidR="00E56858" w:rsidRPr="00CE0144">
        <w:rPr>
          <w:rFonts w:ascii="Franklin Gothic Book" w:hAnsi="Franklin Gothic Book" w:cs="Arial"/>
          <w:color w:val="000000" w:themeColor="text1"/>
          <w:sz w:val="24"/>
          <w:szCs w:val="24"/>
        </w:rPr>
        <w:t xml:space="preserve">. </w:t>
      </w:r>
    </w:p>
    <w:p w14:paraId="48EEBBF6" w14:textId="2074A6A5" w:rsidR="0020046E" w:rsidRDefault="0020046E" w:rsidP="007A0C6B">
      <w:pPr>
        <w:pStyle w:val="Heading1"/>
        <w:spacing w:before="120"/>
        <w:rPr>
          <w:rFonts w:ascii="Franklin Gothic Book" w:hAnsi="Franklin Gothic Book"/>
          <w:b/>
          <w:bCs/>
          <w:sz w:val="24"/>
          <w:szCs w:val="24"/>
        </w:rPr>
      </w:pPr>
      <w:r>
        <w:rPr>
          <w:rFonts w:ascii="Franklin Gothic Book" w:hAnsi="Franklin Gothic Book"/>
          <w:b/>
          <w:bCs/>
          <w:sz w:val="24"/>
          <w:szCs w:val="24"/>
        </w:rPr>
        <w:t>Social I</w:t>
      </w:r>
      <w:r w:rsidR="007F55DA">
        <w:rPr>
          <w:rFonts w:ascii="Franklin Gothic Book" w:hAnsi="Franklin Gothic Book"/>
          <w:b/>
          <w:bCs/>
          <w:sz w:val="24"/>
          <w:szCs w:val="24"/>
        </w:rPr>
        <w:t>nclusion in Response Planning</w:t>
      </w:r>
    </w:p>
    <w:p w14:paraId="16C74A41" w14:textId="6731B894" w:rsidR="002C20DA" w:rsidRDefault="002C20DA" w:rsidP="002C20DA">
      <w:pPr>
        <w:jc w:val="both"/>
        <w:rPr>
          <w:rFonts w:ascii="Franklin Gothic Book" w:hAnsi="Franklin Gothic Book" w:cs="Arial"/>
          <w:color w:val="000000" w:themeColor="text1"/>
          <w:sz w:val="24"/>
          <w:szCs w:val="24"/>
        </w:rPr>
      </w:pPr>
      <w:r w:rsidRPr="00276C68">
        <w:rPr>
          <w:rFonts w:ascii="Franklin Gothic Book" w:hAnsi="Franklin Gothic Book" w:cs="Arial"/>
          <w:color w:val="000000" w:themeColor="text1"/>
          <w:sz w:val="24"/>
          <w:szCs w:val="24"/>
        </w:rPr>
        <w:t>Social inclusion in response planning involves creating opportunities for all those with a stake in lasting peace to shape it.</w:t>
      </w:r>
      <w:r w:rsidR="00A704BE">
        <w:rPr>
          <w:rFonts w:ascii="Franklin Gothic Book" w:hAnsi="Franklin Gothic Book" w:cs="Arial"/>
          <w:color w:val="000000" w:themeColor="text1"/>
          <w:sz w:val="24"/>
          <w:szCs w:val="24"/>
        </w:rPr>
        <w:t xml:space="preserve"> </w:t>
      </w:r>
      <w:r>
        <w:rPr>
          <w:rFonts w:ascii="Franklin Gothic Book" w:hAnsi="Franklin Gothic Book" w:cs="Arial"/>
          <w:color w:val="000000" w:themeColor="text1"/>
          <w:sz w:val="24"/>
          <w:szCs w:val="24"/>
        </w:rPr>
        <w:t>It ensures that the needs and views of the wider population are considered; not just those of the elites or the belligerents in a conflict. Social inclusion</w:t>
      </w:r>
      <w:r w:rsidRPr="00276C68">
        <w:rPr>
          <w:rFonts w:ascii="Franklin Gothic Book" w:hAnsi="Franklin Gothic Book" w:cs="Arial"/>
          <w:color w:val="000000" w:themeColor="text1"/>
          <w:sz w:val="24"/>
          <w:szCs w:val="24"/>
        </w:rPr>
        <w:t xml:space="preserve"> involves analyzing the role identity plays in a specific context and utilizing that understanding to reduce marginalization and exclusion as well as harness the benefits of inclusion. </w:t>
      </w:r>
    </w:p>
    <w:p w14:paraId="76786A9D" w14:textId="6264917A" w:rsidR="002C20DA" w:rsidRDefault="002C20DA" w:rsidP="002C20DA">
      <w:pPr>
        <w:jc w:val="both"/>
        <w:rPr>
          <w:rFonts w:ascii="Franklin Gothic Book" w:hAnsi="Franklin Gothic Book" w:cs="Arial"/>
          <w:color w:val="000000" w:themeColor="text1"/>
          <w:sz w:val="24"/>
          <w:szCs w:val="24"/>
        </w:rPr>
      </w:pPr>
      <w:r w:rsidRPr="000302B0">
        <w:rPr>
          <w:rFonts w:ascii="Franklin Gothic Book" w:hAnsi="Franklin Gothic Book" w:cs="Arial"/>
          <w:color w:val="000000" w:themeColor="text1"/>
          <w:sz w:val="24"/>
          <w:szCs w:val="24"/>
        </w:rPr>
        <w:t>The benefits of inclusion are increased access, opportunity, and equity for traditionally marginalized/excluded groups thus reducing core grievances that can fuel conflic</w:t>
      </w:r>
      <w:r w:rsidR="00A704BE" w:rsidRPr="000302B0">
        <w:rPr>
          <w:rFonts w:ascii="Franklin Gothic Book" w:hAnsi="Franklin Gothic Book" w:cs="Arial"/>
          <w:color w:val="000000" w:themeColor="text1"/>
          <w:sz w:val="24"/>
          <w:szCs w:val="24"/>
        </w:rPr>
        <w:t>t</w:t>
      </w:r>
      <w:r w:rsidRPr="000302B0">
        <w:rPr>
          <w:rFonts w:ascii="Franklin Gothic Book" w:hAnsi="Franklin Gothic Book" w:cs="Arial"/>
          <w:color w:val="000000" w:themeColor="text1"/>
          <w:sz w:val="24"/>
          <w:szCs w:val="24"/>
        </w:rPr>
        <w:t xml:space="preserve">. Other benefits include </w:t>
      </w:r>
      <w:r w:rsidRPr="009B1129">
        <w:rPr>
          <w:rFonts w:ascii="Franklin Gothic Book" w:hAnsi="Franklin Gothic Book" w:cs="Arial"/>
          <w:color w:val="000000" w:themeColor="text1"/>
          <w:sz w:val="24"/>
          <w:szCs w:val="24"/>
        </w:rPr>
        <w:t>improved intergroup relations, including state-society relations, and more creative solutions to shared problems. At the program level, attention to social inclusion, creates greater shared ownership and stronger outcomes.</w:t>
      </w:r>
    </w:p>
    <w:p w14:paraId="5D6EE5CE" w14:textId="6E3B5907" w:rsidR="000829A5" w:rsidRPr="00CE0144" w:rsidRDefault="000829A5" w:rsidP="00544B4F">
      <w:pPr>
        <w:spacing w:after="0"/>
        <w:jc w:val="both"/>
        <w:rPr>
          <w:rFonts w:ascii="Franklin Gothic Book" w:hAnsi="Franklin Gothic Book" w:cs="Arial"/>
          <w:color w:val="000000" w:themeColor="text1"/>
          <w:sz w:val="24"/>
          <w:szCs w:val="24"/>
        </w:rPr>
      </w:pPr>
      <w:r>
        <w:rPr>
          <w:rFonts w:ascii="Franklin Gothic Book" w:hAnsi="Franklin Gothic Book" w:cs="Arial"/>
          <w:color w:val="000000" w:themeColor="text1"/>
          <w:sz w:val="24"/>
          <w:szCs w:val="24"/>
        </w:rPr>
        <w:t>However, t</w:t>
      </w:r>
      <w:r w:rsidRPr="00CE0144">
        <w:rPr>
          <w:rFonts w:ascii="Franklin Gothic Book" w:hAnsi="Franklin Gothic Book" w:cs="Arial"/>
          <w:color w:val="000000" w:themeColor="text1"/>
          <w:sz w:val="24"/>
          <w:szCs w:val="24"/>
        </w:rPr>
        <w:t xml:space="preserve">he solution to social exclusion is not simply inclusion. The questions of who, how, when and why to include need to be answered. It is also necessary to understand the sources of exclusion, the psychological and structural barriers to inclusion, and how to </w:t>
      </w:r>
      <w:r>
        <w:rPr>
          <w:rFonts w:ascii="Franklin Gothic Book" w:hAnsi="Franklin Gothic Book" w:cs="Arial"/>
          <w:color w:val="000000" w:themeColor="text1"/>
          <w:sz w:val="24"/>
          <w:szCs w:val="24"/>
        </w:rPr>
        <w:t xml:space="preserve">capture and </w:t>
      </w:r>
      <w:r w:rsidRPr="00CE0144">
        <w:rPr>
          <w:rFonts w:ascii="Franklin Gothic Book" w:hAnsi="Franklin Gothic Book" w:cs="Arial"/>
          <w:color w:val="000000" w:themeColor="text1"/>
          <w:sz w:val="24"/>
          <w:szCs w:val="24"/>
        </w:rPr>
        <w:t xml:space="preserve">address them in the context of designing and implementing conflict prevention programs so as to strengthen resiliencies and not further exacerbate vulnerabilities or tensions. </w:t>
      </w:r>
    </w:p>
    <w:p w14:paraId="71F320F3" w14:textId="77777777" w:rsidR="00544B4F" w:rsidRDefault="00544B4F" w:rsidP="00544B4F">
      <w:pPr>
        <w:spacing w:after="0"/>
        <w:jc w:val="both"/>
        <w:rPr>
          <w:rFonts w:ascii="Franklin Gothic Book" w:hAnsi="Franklin Gothic Book" w:cs="Arial"/>
          <w:color w:val="000000" w:themeColor="text1"/>
          <w:sz w:val="24"/>
          <w:szCs w:val="24"/>
        </w:rPr>
      </w:pPr>
    </w:p>
    <w:p w14:paraId="4A1C9C46" w14:textId="230764F5" w:rsidR="000302B0" w:rsidRPr="008F0AC6" w:rsidRDefault="00324DF5" w:rsidP="00544B4F">
      <w:pPr>
        <w:spacing w:after="0"/>
        <w:jc w:val="both"/>
        <w:rPr>
          <w:rFonts w:ascii="Franklin Gothic Book" w:hAnsi="Franklin Gothic Book" w:cs="Arial"/>
          <w:color w:val="000000" w:themeColor="text1"/>
          <w:sz w:val="24"/>
          <w:szCs w:val="24"/>
        </w:rPr>
      </w:pPr>
      <w:r>
        <w:rPr>
          <w:rFonts w:ascii="Franklin Gothic Book" w:hAnsi="Franklin Gothic Book" w:cs="Arial"/>
          <w:color w:val="000000" w:themeColor="text1"/>
          <w:sz w:val="24"/>
          <w:szCs w:val="24"/>
        </w:rPr>
        <w:t>A stakeholder mapping exercise can help identify specific groups</w:t>
      </w:r>
      <w:r w:rsidR="000302B0" w:rsidRPr="00A704BE">
        <w:rPr>
          <w:rFonts w:ascii="Franklin Gothic Book" w:hAnsi="Franklin Gothic Book" w:cs="Arial"/>
          <w:color w:val="000000" w:themeColor="text1"/>
          <w:sz w:val="24"/>
          <w:szCs w:val="24"/>
        </w:rPr>
        <w:t xml:space="preserve"> </w:t>
      </w:r>
      <w:r w:rsidR="000302B0">
        <w:rPr>
          <w:rFonts w:ascii="Franklin Gothic Book" w:hAnsi="Franklin Gothic Book" w:cs="Arial"/>
          <w:color w:val="000000" w:themeColor="text1"/>
          <w:sz w:val="24"/>
          <w:szCs w:val="24"/>
        </w:rPr>
        <w:t>that may have</w:t>
      </w:r>
      <w:r w:rsidR="000302B0" w:rsidRPr="00A704BE">
        <w:rPr>
          <w:rFonts w:ascii="Franklin Gothic Book" w:hAnsi="Franklin Gothic Book" w:cs="Arial"/>
          <w:color w:val="000000" w:themeColor="text1"/>
          <w:sz w:val="24"/>
          <w:szCs w:val="24"/>
        </w:rPr>
        <w:t xml:space="preserve"> a stake in </w:t>
      </w:r>
      <w:r w:rsidR="000302B0">
        <w:rPr>
          <w:rFonts w:ascii="Franklin Gothic Book" w:hAnsi="Franklin Gothic Book" w:cs="Arial"/>
          <w:color w:val="000000" w:themeColor="text1"/>
          <w:sz w:val="24"/>
          <w:szCs w:val="24"/>
        </w:rPr>
        <w:t>a given</w:t>
      </w:r>
      <w:r w:rsidR="000302B0" w:rsidRPr="00A704BE">
        <w:rPr>
          <w:rFonts w:ascii="Franklin Gothic Book" w:hAnsi="Franklin Gothic Book" w:cs="Arial"/>
          <w:color w:val="000000" w:themeColor="text1"/>
          <w:sz w:val="24"/>
          <w:szCs w:val="24"/>
        </w:rPr>
        <w:t xml:space="preserve"> effort</w:t>
      </w:r>
      <w:r w:rsidR="00F33AD5">
        <w:rPr>
          <w:rFonts w:ascii="Franklin Gothic Book" w:hAnsi="Franklin Gothic Book" w:cs="Arial"/>
          <w:color w:val="000000" w:themeColor="text1"/>
          <w:sz w:val="24"/>
          <w:szCs w:val="24"/>
        </w:rPr>
        <w:t>.</w:t>
      </w:r>
      <w:r w:rsidR="000302B0">
        <w:rPr>
          <w:rFonts w:ascii="Franklin Gothic Book" w:hAnsi="Franklin Gothic Book" w:cs="Arial"/>
          <w:color w:val="000000" w:themeColor="text1"/>
          <w:sz w:val="24"/>
          <w:szCs w:val="24"/>
        </w:rPr>
        <w:t xml:space="preserve"> </w:t>
      </w:r>
      <w:r w:rsidR="00586639">
        <w:rPr>
          <w:rFonts w:ascii="Franklin Gothic Book" w:hAnsi="Franklin Gothic Book" w:cs="Arial"/>
          <w:color w:val="000000" w:themeColor="text1"/>
          <w:sz w:val="24"/>
          <w:szCs w:val="24"/>
        </w:rPr>
        <w:t>Groups may include</w:t>
      </w:r>
      <w:r w:rsidR="000302B0">
        <w:rPr>
          <w:rFonts w:ascii="Franklin Gothic Book" w:hAnsi="Franklin Gothic Book" w:cs="Arial"/>
          <w:color w:val="000000" w:themeColor="text1"/>
          <w:sz w:val="24"/>
          <w:szCs w:val="24"/>
        </w:rPr>
        <w:t>: c</w:t>
      </w:r>
      <w:r w:rsidR="000302B0" w:rsidRPr="00A704BE">
        <w:rPr>
          <w:rFonts w:ascii="Franklin Gothic Book" w:hAnsi="Franklin Gothic Book" w:cs="Arial"/>
          <w:color w:val="000000" w:themeColor="text1"/>
          <w:sz w:val="24"/>
          <w:szCs w:val="24"/>
        </w:rPr>
        <w:t>ivil society</w:t>
      </w:r>
      <w:r w:rsidR="000302B0">
        <w:rPr>
          <w:rFonts w:ascii="Franklin Gothic Book" w:hAnsi="Franklin Gothic Book" w:cs="Arial"/>
          <w:color w:val="000000" w:themeColor="text1"/>
          <w:sz w:val="24"/>
          <w:szCs w:val="24"/>
        </w:rPr>
        <w:t>, including w</w:t>
      </w:r>
      <w:r w:rsidR="000302B0" w:rsidRPr="00A704BE">
        <w:rPr>
          <w:rFonts w:ascii="Franklin Gothic Book" w:hAnsi="Franklin Gothic Book" w:cs="Arial"/>
          <w:color w:val="000000" w:themeColor="text1"/>
          <w:sz w:val="24"/>
          <w:szCs w:val="24"/>
        </w:rPr>
        <w:t>omen</w:t>
      </w:r>
      <w:r w:rsidR="000302B0">
        <w:rPr>
          <w:rFonts w:ascii="Franklin Gothic Book" w:hAnsi="Franklin Gothic Book" w:cs="Arial"/>
          <w:color w:val="000000" w:themeColor="text1"/>
          <w:sz w:val="24"/>
          <w:szCs w:val="24"/>
        </w:rPr>
        <w:t xml:space="preserve">’s </w:t>
      </w:r>
      <w:r w:rsidR="00586639">
        <w:rPr>
          <w:rFonts w:ascii="Franklin Gothic Book" w:hAnsi="Franklin Gothic Book" w:cs="Arial"/>
          <w:color w:val="000000" w:themeColor="text1"/>
          <w:sz w:val="24"/>
          <w:szCs w:val="24"/>
        </w:rPr>
        <w:t>organizations</w:t>
      </w:r>
      <w:r w:rsidR="000302B0">
        <w:rPr>
          <w:rFonts w:ascii="Franklin Gothic Book" w:hAnsi="Franklin Gothic Book" w:cs="Arial"/>
          <w:color w:val="000000" w:themeColor="text1"/>
          <w:sz w:val="24"/>
          <w:szCs w:val="24"/>
        </w:rPr>
        <w:t>; traditional and religious leaders; m</w:t>
      </w:r>
      <w:r w:rsidR="000302B0" w:rsidRPr="00A704BE">
        <w:rPr>
          <w:rFonts w:ascii="Franklin Gothic Book" w:hAnsi="Franklin Gothic Book" w:cs="Arial"/>
          <w:color w:val="000000" w:themeColor="text1"/>
          <w:sz w:val="24"/>
          <w:szCs w:val="24"/>
        </w:rPr>
        <w:t>inorities</w:t>
      </w:r>
      <w:r w:rsidR="000302B0">
        <w:rPr>
          <w:rFonts w:ascii="Franklin Gothic Book" w:hAnsi="Franklin Gothic Book" w:cs="Arial"/>
          <w:color w:val="000000" w:themeColor="text1"/>
          <w:sz w:val="24"/>
          <w:szCs w:val="24"/>
        </w:rPr>
        <w:t>; i</w:t>
      </w:r>
      <w:r w:rsidR="000302B0" w:rsidRPr="00A704BE">
        <w:rPr>
          <w:rFonts w:ascii="Franklin Gothic Book" w:hAnsi="Franklin Gothic Book" w:cs="Arial"/>
          <w:color w:val="000000" w:themeColor="text1"/>
          <w:sz w:val="24"/>
          <w:szCs w:val="24"/>
        </w:rPr>
        <w:t>ndigenous groups</w:t>
      </w:r>
      <w:r w:rsidR="000302B0">
        <w:rPr>
          <w:rFonts w:ascii="Franklin Gothic Book" w:hAnsi="Franklin Gothic Book" w:cs="Arial"/>
          <w:color w:val="000000" w:themeColor="text1"/>
          <w:sz w:val="24"/>
          <w:szCs w:val="24"/>
        </w:rPr>
        <w:t>; y</w:t>
      </w:r>
      <w:r w:rsidR="000302B0" w:rsidRPr="00A704BE">
        <w:rPr>
          <w:rFonts w:ascii="Franklin Gothic Book" w:hAnsi="Franklin Gothic Book" w:cs="Arial"/>
          <w:color w:val="000000" w:themeColor="text1"/>
          <w:sz w:val="24"/>
          <w:szCs w:val="24"/>
        </w:rPr>
        <w:t>oung people</w:t>
      </w:r>
      <w:r w:rsidR="000302B0">
        <w:rPr>
          <w:rFonts w:ascii="Franklin Gothic Book" w:hAnsi="Franklin Gothic Book" w:cs="Arial"/>
          <w:color w:val="000000" w:themeColor="text1"/>
          <w:sz w:val="24"/>
          <w:szCs w:val="24"/>
        </w:rPr>
        <w:t>; r</w:t>
      </w:r>
      <w:r w:rsidR="000302B0" w:rsidRPr="00A704BE">
        <w:rPr>
          <w:rFonts w:ascii="Franklin Gothic Book" w:hAnsi="Franklin Gothic Book" w:cs="Arial"/>
          <w:color w:val="000000" w:themeColor="text1"/>
          <w:sz w:val="24"/>
          <w:szCs w:val="24"/>
        </w:rPr>
        <w:t>emote communities</w:t>
      </w:r>
      <w:r w:rsidR="000302B0">
        <w:rPr>
          <w:rFonts w:ascii="Franklin Gothic Book" w:hAnsi="Franklin Gothic Book" w:cs="Arial"/>
          <w:color w:val="000000" w:themeColor="text1"/>
          <w:sz w:val="24"/>
          <w:szCs w:val="24"/>
        </w:rPr>
        <w:t>; the d</w:t>
      </w:r>
      <w:r w:rsidR="000302B0" w:rsidRPr="00A704BE">
        <w:rPr>
          <w:rFonts w:ascii="Franklin Gothic Book" w:hAnsi="Franklin Gothic Book" w:cs="Arial"/>
          <w:color w:val="000000" w:themeColor="text1"/>
          <w:sz w:val="24"/>
          <w:szCs w:val="24"/>
        </w:rPr>
        <w:t>iaspora</w:t>
      </w:r>
      <w:r w:rsidR="000302B0">
        <w:rPr>
          <w:rFonts w:ascii="Franklin Gothic Book" w:hAnsi="Franklin Gothic Book" w:cs="Arial"/>
          <w:color w:val="000000" w:themeColor="text1"/>
          <w:sz w:val="24"/>
          <w:szCs w:val="24"/>
        </w:rPr>
        <w:t>; a</w:t>
      </w:r>
      <w:r w:rsidR="000302B0" w:rsidRPr="00A704BE">
        <w:rPr>
          <w:rFonts w:ascii="Franklin Gothic Book" w:hAnsi="Franklin Gothic Book" w:cs="Arial"/>
          <w:color w:val="000000" w:themeColor="text1"/>
          <w:sz w:val="24"/>
          <w:szCs w:val="24"/>
        </w:rPr>
        <w:t>rmed groups</w:t>
      </w:r>
      <w:r w:rsidR="000302B0">
        <w:rPr>
          <w:rFonts w:ascii="Franklin Gothic Book" w:hAnsi="Franklin Gothic Book" w:cs="Arial"/>
          <w:color w:val="000000" w:themeColor="text1"/>
          <w:sz w:val="24"/>
          <w:szCs w:val="24"/>
        </w:rPr>
        <w:t>; and members of the i</w:t>
      </w:r>
      <w:r w:rsidR="000302B0" w:rsidRPr="00A704BE">
        <w:rPr>
          <w:rFonts w:ascii="Franklin Gothic Book" w:hAnsi="Franklin Gothic Book" w:cs="Arial"/>
          <w:color w:val="000000" w:themeColor="text1"/>
          <w:sz w:val="24"/>
          <w:szCs w:val="24"/>
        </w:rPr>
        <w:t>nternational community</w:t>
      </w:r>
      <w:r w:rsidR="000302B0">
        <w:rPr>
          <w:rFonts w:ascii="Franklin Gothic Book" w:hAnsi="Franklin Gothic Book" w:cs="Arial"/>
          <w:color w:val="000000" w:themeColor="text1"/>
          <w:sz w:val="24"/>
          <w:szCs w:val="24"/>
        </w:rPr>
        <w:t xml:space="preserve">. </w:t>
      </w:r>
    </w:p>
    <w:p w14:paraId="6B2FFCCC" w14:textId="77777777" w:rsidR="0020046E" w:rsidRPr="00CE0144" w:rsidRDefault="0020046E" w:rsidP="00CE0144">
      <w:pPr>
        <w:spacing w:after="0"/>
      </w:pPr>
    </w:p>
    <w:p w14:paraId="18F74AB4" w14:textId="5F2B64EB" w:rsidR="00735A54" w:rsidRPr="00F467C8" w:rsidRDefault="00735A54" w:rsidP="00F467C8">
      <w:pPr>
        <w:pStyle w:val="Heading1"/>
        <w:shd w:val="clear" w:color="auto" w:fill="4472C4" w:themeFill="accent1"/>
        <w:spacing w:before="0"/>
        <w:rPr>
          <w:rFonts w:ascii="Franklin Gothic Book" w:hAnsi="Franklin Gothic Book"/>
          <w:b/>
          <w:bCs/>
          <w:color w:val="FFFFFF" w:themeColor="background1"/>
          <w:sz w:val="24"/>
          <w:szCs w:val="24"/>
        </w:rPr>
      </w:pPr>
      <w:r w:rsidRPr="00F467C8">
        <w:rPr>
          <w:rFonts w:ascii="Franklin Gothic Book" w:hAnsi="Franklin Gothic Book"/>
          <w:b/>
          <w:bCs/>
          <w:color w:val="FFFFFF" w:themeColor="background1"/>
          <w:sz w:val="24"/>
          <w:szCs w:val="24"/>
        </w:rPr>
        <w:t>Gender Integration</w:t>
      </w:r>
      <w:r w:rsidR="00D4153B" w:rsidRPr="00F467C8">
        <w:rPr>
          <w:rFonts w:ascii="Franklin Gothic Book" w:hAnsi="Franklin Gothic Book"/>
          <w:b/>
          <w:bCs/>
          <w:color w:val="FFFFFF" w:themeColor="background1"/>
          <w:sz w:val="24"/>
          <w:szCs w:val="24"/>
        </w:rPr>
        <w:t xml:space="preserve"> in Early Warning</w:t>
      </w:r>
    </w:p>
    <w:p w14:paraId="61F9A0D9" w14:textId="77777777" w:rsidR="00735A54" w:rsidRPr="00264084" w:rsidRDefault="00735A54" w:rsidP="00735A54">
      <w:pPr>
        <w:spacing w:after="0"/>
      </w:pPr>
    </w:p>
    <w:p w14:paraId="409C8D48" w14:textId="77777777" w:rsidR="00735A54" w:rsidRDefault="00735A54" w:rsidP="00735A54">
      <w:pPr>
        <w:spacing w:after="0"/>
        <w:jc w:val="both"/>
        <w:rPr>
          <w:rFonts w:ascii="Franklin Gothic Book" w:hAnsi="Franklin Gothic Book"/>
          <w:sz w:val="24"/>
          <w:szCs w:val="24"/>
        </w:rPr>
      </w:pPr>
      <w:r w:rsidRPr="000045B1">
        <w:rPr>
          <w:rFonts w:ascii="Franklin Gothic Book" w:hAnsi="Franklin Gothic Book"/>
          <w:sz w:val="24"/>
          <w:szCs w:val="24"/>
        </w:rPr>
        <w:t>Gender integration is the process of systematically considering the gender roles, norms, relations, structures, and other factors that shape the experiences and perceptions of men and women</w:t>
      </w:r>
      <w:r>
        <w:rPr>
          <w:rFonts w:ascii="Franklin Gothic Book" w:hAnsi="Franklin Gothic Book"/>
          <w:sz w:val="24"/>
          <w:szCs w:val="24"/>
        </w:rPr>
        <w:t>, and boys and girls</w:t>
      </w:r>
      <w:r w:rsidRPr="000045B1">
        <w:rPr>
          <w:rFonts w:ascii="Franklin Gothic Book" w:hAnsi="Franklin Gothic Book"/>
          <w:sz w:val="24"/>
          <w:szCs w:val="24"/>
        </w:rPr>
        <w:t xml:space="preserve">; and assessing the implications for </w:t>
      </w:r>
      <w:r>
        <w:rPr>
          <w:rFonts w:ascii="Franklin Gothic Book" w:hAnsi="Franklin Gothic Book"/>
          <w:sz w:val="24"/>
          <w:szCs w:val="24"/>
        </w:rPr>
        <w:t>these identity groups in</w:t>
      </w:r>
      <w:r w:rsidRPr="000045B1">
        <w:rPr>
          <w:rFonts w:ascii="Franklin Gothic Book" w:hAnsi="Franklin Gothic Book"/>
          <w:sz w:val="24"/>
          <w:szCs w:val="24"/>
        </w:rPr>
        <w:t xml:space="preserve"> any </w:t>
      </w:r>
      <w:r>
        <w:rPr>
          <w:rFonts w:ascii="Franklin Gothic Book" w:hAnsi="Franklin Gothic Book"/>
          <w:sz w:val="24"/>
          <w:szCs w:val="24"/>
        </w:rPr>
        <w:t xml:space="preserve">situation or </w:t>
      </w:r>
      <w:r w:rsidRPr="000045B1">
        <w:rPr>
          <w:rFonts w:ascii="Franklin Gothic Book" w:hAnsi="Franklin Gothic Book"/>
          <w:sz w:val="24"/>
          <w:szCs w:val="24"/>
        </w:rPr>
        <w:t xml:space="preserve">planned action. This process is needed in early warning analysis and in planning response because gender shapes how people experience and perceive conflict and crisis and how people participate in and are affected by any response to conflict or crisis. Early warning and response systems are strengthened when gender is integrated </w:t>
      </w:r>
      <w:r>
        <w:rPr>
          <w:rFonts w:ascii="Franklin Gothic Book" w:hAnsi="Franklin Gothic Book"/>
          <w:sz w:val="24"/>
          <w:szCs w:val="24"/>
        </w:rPr>
        <w:t>as</w:t>
      </w:r>
      <w:r w:rsidRPr="000045B1">
        <w:rPr>
          <w:rFonts w:ascii="Franklin Gothic Book" w:hAnsi="Franklin Gothic Book"/>
          <w:sz w:val="24"/>
          <w:szCs w:val="24"/>
        </w:rPr>
        <w:t xml:space="preserve"> it leads to more robust data sets as well as more informed and tailored recommendations and responses.</w:t>
      </w:r>
    </w:p>
    <w:p w14:paraId="50E4E4F0" w14:textId="77777777" w:rsidR="00735A54" w:rsidRPr="000045B1" w:rsidRDefault="00735A54" w:rsidP="00735A54">
      <w:pPr>
        <w:spacing w:after="0"/>
        <w:jc w:val="both"/>
        <w:rPr>
          <w:rFonts w:ascii="Franklin Gothic Book" w:hAnsi="Franklin Gothic Book"/>
          <w:sz w:val="24"/>
          <w:szCs w:val="24"/>
        </w:rPr>
      </w:pPr>
      <w:r w:rsidRPr="000045B1">
        <w:rPr>
          <w:rFonts w:ascii="Franklin Gothic Book" w:hAnsi="Franklin Gothic Book"/>
          <w:sz w:val="24"/>
          <w:szCs w:val="24"/>
        </w:rPr>
        <w:t xml:space="preserve"> </w:t>
      </w:r>
    </w:p>
    <w:p w14:paraId="782FA699" w14:textId="6DCD9899" w:rsidR="00735A54" w:rsidRDefault="00735A54" w:rsidP="00735A54">
      <w:pPr>
        <w:spacing w:after="0"/>
        <w:jc w:val="both"/>
        <w:rPr>
          <w:rFonts w:ascii="Franklin Gothic Book" w:hAnsi="Franklin Gothic Book"/>
          <w:sz w:val="24"/>
          <w:szCs w:val="24"/>
        </w:rPr>
      </w:pPr>
      <w:r w:rsidRPr="000045B1">
        <w:rPr>
          <w:rFonts w:ascii="Franklin Gothic Book" w:hAnsi="Franklin Gothic Book"/>
          <w:sz w:val="24"/>
          <w:szCs w:val="24"/>
        </w:rPr>
        <w:t xml:space="preserve">The ECOWAS Gender </w:t>
      </w:r>
      <w:r>
        <w:rPr>
          <w:rFonts w:ascii="Franklin Gothic Book" w:hAnsi="Franklin Gothic Book"/>
          <w:sz w:val="24"/>
          <w:szCs w:val="24"/>
        </w:rPr>
        <w:t>I</w:t>
      </w:r>
      <w:r w:rsidRPr="000045B1">
        <w:rPr>
          <w:rFonts w:ascii="Franklin Gothic Book" w:hAnsi="Franklin Gothic Book"/>
          <w:sz w:val="24"/>
          <w:szCs w:val="24"/>
        </w:rPr>
        <w:t xml:space="preserve">ntegration in Early Warning Manual and accompanying training modules provide </w:t>
      </w:r>
      <w:r>
        <w:rPr>
          <w:rFonts w:ascii="Franklin Gothic Book" w:hAnsi="Franklin Gothic Book"/>
          <w:sz w:val="24"/>
          <w:szCs w:val="24"/>
        </w:rPr>
        <w:t>ECOWAS with</w:t>
      </w:r>
      <w:r w:rsidRPr="000045B1">
        <w:rPr>
          <w:rFonts w:ascii="Franklin Gothic Book" w:hAnsi="Franklin Gothic Book"/>
          <w:sz w:val="24"/>
          <w:szCs w:val="24"/>
        </w:rPr>
        <w:t xml:space="preserve"> guidance on gender integration </w:t>
      </w:r>
      <w:r>
        <w:rPr>
          <w:rFonts w:ascii="Franklin Gothic Book" w:hAnsi="Franklin Gothic Book"/>
          <w:sz w:val="24"/>
          <w:szCs w:val="24"/>
        </w:rPr>
        <w:t>through every step of the early warning process, including</w:t>
      </w:r>
      <w:r w:rsidRPr="000045B1">
        <w:rPr>
          <w:rFonts w:ascii="Franklin Gothic Book" w:hAnsi="Franklin Gothic Book"/>
          <w:sz w:val="24"/>
          <w:szCs w:val="24"/>
        </w:rPr>
        <w:t xml:space="preserve"> data collection, early warning analysis, report writing and in formulating recommendations. </w:t>
      </w:r>
      <w:r w:rsidR="00BC400F">
        <w:rPr>
          <w:rFonts w:ascii="Franklin Gothic Book" w:hAnsi="Franklin Gothic Book"/>
          <w:sz w:val="24"/>
          <w:szCs w:val="24"/>
        </w:rPr>
        <w:t>The</w:t>
      </w:r>
      <w:r w:rsidRPr="000045B1">
        <w:rPr>
          <w:rFonts w:ascii="Franklin Gothic Book" w:hAnsi="Franklin Gothic Book"/>
          <w:sz w:val="24"/>
          <w:szCs w:val="24"/>
        </w:rPr>
        <w:t xml:space="preserve"> Manual walks analysts through gender-related questions </w:t>
      </w:r>
      <w:r>
        <w:rPr>
          <w:rFonts w:ascii="Franklin Gothic Book" w:hAnsi="Franklin Gothic Book"/>
          <w:sz w:val="24"/>
          <w:szCs w:val="24"/>
        </w:rPr>
        <w:t>regarding</w:t>
      </w:r>
      <w:r w:rsidRPr="000045B1">
        <w:rPr>
          <w:rFonts w:ascii="Franklin Gothic Book" w:hAnsi="Franklin Gothic Book"/>
          <w:sz w:val="24"/>
          <w:szCs w:val="24"/>
        </w:rPr>
        <w:t xml:space="preserve"> a particular crisis, disaster or conflict situation. Some of the key questions are captured in the Manual’s checklist for integrating gender into early warning based on best practices:</w:t>
      </w:r>
    </w:p>
    <w:p w14:paraId="2F12FA26" w14:textId="77777777" w:rsidR="00735A54" w:rsidRPr="00F102D6" w:rsidRDefault="00735A54" w:rsidP="00573C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jc w:val="both"/>
        <w:rPr>
          <w:rFonts w:ascii="Franklin Gothic Book" w:eastAsiaTheme="majorEastAsia" w:hAnsi="Franklin Gothic Book" w:cstheme="majorBidi"/>
          <w:i/>
          <w:iCs/>
          <w:color w:val="1F3763" w:themeColor="accent1" w:themeShade="7F"/>
          <w:sz w:val="24"/>
          <w:szCs w:val="24"/>
        </w:rPr>
      </w:pPr>
      <w:r w:rsidRPr="00F102D6">
        <w:rPr>
          <w:rFonts w:ascii="Franklin Gothic Book" w:eastAsiaTheme="majorEastAsia" w:hAnsi="Franklin Gothic Book" w:cstheme="majorBidi"/>
          <w:i/>
          <w:iCs/>
          <w:color w:val="1F3763" w:themeColor="accent1" w:themeShade="7F"/>
          <w:sz w:val="24"/>
          <w:szCs w:val="24"/>
        </w:rPr>
        <w:t xml:space="preserve">Table 1. Example of Gender Integration Checklist </w:t>
      </w:r>
    </w:p>
    <w:tbl>
      <w:tblPr>
        <w:tblStyle w:val="TableGrid"/>
        <w:tblW w:w="9693" w:type="dxa"/>
        <w:tblLook w:val="04A0" w:firstRow="1" w:lastRow="0" w:firstColumn="1" w:lastColumn="0" w:noHBand="0" w:noVBand="1"/>
      </w:tblPr>
      <w:tblGrid>
        <w:gridCol w:w="2875"/>
        <w:gridCol w:w="3600"/>
        <w:gridCol w:w="3218"/>
      </w:tblGrid>
      <w:tr w:rsidR="00735A54" w:rsidRPr="009F60E4" w14:paraId="0E87708C" w14:textId="77777777" w:rsidTr="00573C66">
        <w:trPr>
          <w:trHeight w:val="361"/>
        </w:trPr>
        <w:tc>
          <w:tcPr>
            <w:tcW w:w="2875" w:type="dxa"/>
            <w:shd w:val="clear" w:color="auto" w:fill="C00000"/>
          </w:tcPr>
          <w:p w14:paraId="061360DF" w14:textId="77777777" w:rsidR="00735A54" w:rsidRPr="000045B1" w:rsidRDefault="00735A54" w:rsidP="00C81CAB">
            <w:pPr>
              <w:jc w:val="center"/>
              <w:rPr>
                <w:rFonts w:ascii="Franklin Gothic Book" w:hAnsi="Franklin Gothic Book"/>
                <w:color w:val="FFFFFF" w:themeColor="background1"/>
                <w:sz w:val="24"/>
                <w:szCs w:val="24"/>
              </w:rPr>
            </w:pPr>
            <w:r w:rsidRPr="000045B1">
              <w:rPr>
                <w:rFonts w:ascii="Franklin Gothic Book" w:hAnsi="Franklin Gothic Book"/>
                <w:color w:val="FFFFFF" w:themeColor="background1"/>
                <w:sz w:val="24"/>
                <w:szCs w:val="24"/>
              </w:rPr>
              <w:t>RISK / VULNERABILITY</w:t>
            </w:r>
          </w:p>
        </w:tc>
        <w:tc>
          <w:tcPr>
            <w:tcW w:w="3600" w:type="dxa"/>
            <w:shd w:val="clear" w:color="auto" w:fill="00B050"/>
          </w:tcPr>
          <w:p w14:paraId="3077EF0E" w14:textId="77777777" w:rsidR="00735A54" w:rsidRPr="000045B1" w:rsidRDefault="00735A54" w:rsidP="00C81CAB">
            <w:pPr>
              <w:jc w:val="center"/>
              <w:rPr>
                <w:rFonts w:ascii="Franklin Gothic Book" w:hAnsi="Franklin Gothic Book"/>
                <w:sz w:val="24"/>
                <w:szCs w:val="24"/>
              </w:rPr>
            </w:pPr>
            <w:r w:rsidRPr="000045B1">
              <w:rPr>
                <w:rFonts w:ascii="Franklin Gothic Book" w:hAnsi="Franklin Gothic Book"/>
                <w:color w:val="FFFFFF" w:themeColor="background1"/>
                <w:sz w:val="24"/>
                <w:szCs w:val="24"/>
              </w:rPr>
              <w:t>WARNING</w:t>
            </w:r>
          </w:p>
        </w:tc>
        <w:tc>
          <w:tcPr>
            <w:tcW w:w="3218" w:type="dxa"/>
            <w:shd w:val="clear" w:color="auto" w:fill="00B0F0"/>
          </w:tcPr>
          <w:p w14:paraId="041AADBA" w14:textId="77777777" w:rsidR="00735A54" w:rsidRPr="000045B1" w:rsidRDefault="00735A54" w:rsidP="00C81CAB">
            <w:pPr>
              <w:jc w:val="center"/>
              <w:rPr>
                <w:rFonts w:ascii="Franklin Gothic Book" w:hAnsi="Franklin Gothic Book"/>
                <w:sz w:val="24"/>
                <w:szCs w:val="24"/>
              </w:rPr>
            </w:pPr>
            <w:r w:rsidRPr="000045B1">
              <w:rPr>
                <w:rFonts w:ascii="Franklin Gothic Book" w:hAnsi="Franklin Gothic Book"/>
                <w:color w:val="FFFFFF" w:themeColor="background1"/>
                <w:sz w:val="24"/>
                <w:szCs w:val="24"/>
              </w:rPr>
              <w:t>REPORTING</w:t>
            </w:r>
          </w:p>
        </w:tc>
      </w:tr>
      <w:tr w:rsidR="00735A54" w:rsidRPr="009F60E4" w14:paraId="54758879" w14:textId="77777777" w:rsidTr="00573C66">
        <w:trPr>
          <w:trHeight w:val="5120"/>
        </w:trPr>
        <w:tc>
          <w:tcPr>
            <w:tcW w:w="2875" w:type="dxa"/>
          </w:tcPr>
          <w:p w14:paraId="7CF55245" w14:textId="77777777" w:rsidR="00735A54" w:rsidRPr="000045B1" w:rsidRDefault="00735A54" w:rsidP="00C81CAB">
            <w:pPr>
              <w:rPr>
                <w:rFonts w:ascii="Franklin Gothic Book" w:hAnsi="Franklin Gothic Book"/>
              </w:rPr>
            </w:pPr>
            <w:r w:rsidRPr="000045B1">
              <w:rPr>
                <w:rFonts w:ascii="Franklin Gothic Book" w:hAnsi="Franklin Gothic Book"/>
              </w:rPr>
              <w:t>How does the issue/event affect women and girls, men and boys differently? Why?</w:t>
            </w:r>
          </w:p>
          <w:p w14:paraId="6A620FBC" w14:textId="77777777" w:rsidR="00735A54" w:rsidRPr="000045B1" w:rsidRDefault="00735A54" w:rsidP="00C81CAB">
            <w:pPr>
              <w:pStyle w:val="ListParagraph"/>
              <w:numPr>
                <w:ilvl w:val="0"/>
                <w:numId w:val="6"/>
              </w:numPr>
              <w:ind w:left="330" w:hanging="330"/>
              <w:rPr>
                <w:rFonts w:ascii="Franklin Gothic Book" w:hAnsi="Franklin Gothic Book"/>
              </w:rPr>
            </w:pPr>
            <w:r w:rsidRPr="000045B1">
              <w:rPr>
                <w:rFonts w:ascii="Franklin Gothic Book" w:hAnsi="Franklin Gothic Book"/>
              </w:rPr>
              <w:t>What are the specific risks based on other factors, such as disability, age, ethnicity, religion?</w:t>
            </w:r>
          </w:p>
          <w:p w14:paraId="4F028413" w14:textId="77777777" w:rsidR="00735A54" w:rsidRPr="000045B1" w:rsidRDefault="00735A54" w:rsidP="00C81CAB">
            <w:pPr>
              <w:pStyle w:val="ListParagraph"/>
              <w:numPr>
                <w:ilvl w:val="0"/>
                <w:numId w:val="6"/>
              </w:numPr>
              <w:ind w:left="330" w:hanging="330"/>
              <w:rPr>
                <w:rFonts w:ascii="Franklin Gothic Book" w:hAnsi="Franklin Gothic Book"/>
              </w:rPr>
            </w:pPr>
            <w:r w:rsidRPr="000045B1">
              <w:rPr>
                <w:rFonts w:ascii="Franklin Gothic Book" w:hAnsi="Franklin Gothic Book"/>
              </w:rPr>
              <w:t>What are the different roles, status and power of women/girls and men/boys in this context?</w:t>
            </w:r>
          </w:p>
          <w:p w14:paraId="56B7F6BF" w14:textId="107349F1" w:rsidR="00735A54" w:rsidRPr="00573C66" w:rsidRDefault="00735A54" w:rsidP="00573C66">
            <w:pPr>
              <w:pStyle w:val="ListParagraph"/>
              <w:numPr>
                <w:ilvl w:val="0"/>
                <w:numId w:val="6"/>
              </w:numPr>
              <w:ind w:left="330" w:hanging="330"/>
              <w:rPr>
                <w:rFonts w:ascii="Franklin Gothic Book" w:hAnsi="Franklin Gothic Book"/>
              </w:rPr>
            </w:pPr>
            <w:r w:rsidRPr="000045B1">
              <w:rPr>
                <w:rFonts w:ascii="Franklin Gothic Book" w:hAnsi="Franklin Gothic Book"/>
              </w:rPr>
              <w:t>What services have been disrupted for women/girls, men/boys? E.g. for pregnant and/or breastfeeding mothers?</w:t>
            </w:r>
          </w:p>
        </w:tc>
        <w:tc>
          <w:tcPr>
            <w:tcW w:w="3600" w:type="dxa"/>
          </w:tcPr>
          <w:p w14:paraId="6A81E336" w14:textId="77777777" w:rsidR="00735A54" w:rsidRPr="000045B1" w:rsidRDefault="00735A54" w:rsidP="00C81CAB">
            <w:pPr>
              <w:rPr>
                <w:rFonts w:ascii="Franklin Gothic Book" w:hAnsi="Franklin Gothic Book"/>
              </w:rPr>
            </w:pPr>
            <w:r w:rsidRPr="000045B1">
              <w:rPr>
                <w:rFonts w:ascii="Franklin Gothic Book" w:hAnsi="Franklin Gothic Book"/>
              </w:rPr>
              <w:t xml:space="preserve">Who is warning about what? </w:t>
            </w:r>
          </w:p>
          <w:p w14:paraId="13F6890E" w14:textId="77777777" w:rsidR="00735A54" w:rsidRPr="000045B1" w:rsidRDefault="00735A54" w:rsidP="00C81CAB">
            <w:pPr>
              <w:pStyle w:val="ListParagraph"/>
              <w:numPr>
                <w:ilvl w:val="0"/>
                <w:numId w:val="4"/>
              </w:numPr>
              <w:ind w:left="331" w:hanging="331"/>
              <w:rPr>
                <w:rFonts w:ascii="Franklin Gothic Book" w:hAnsi="Franklin Gothic Book"/>
              </w:rPr>
            </w:pPr>
            <w:r w:rsidRPr="000045B1">
              <w:rPr>
                <w:rFonts w:ascii="Franklin Gothic Book" w:hAnsi="Franklin Gothic Book"/>
              </w:rPr>
              <w:t>Consult both women/girls and men/boys about the issue/event. They might have different information on the same issue.</w:t>
            </w:r>
          </w:p>
          <w:p w14:paraId="73F489EB" w14:textId="77777777" w:rsidR="00735A54" w:rsidRPr="000045B1" w:rsidRDefault="00735A54" w:rsidP="00C81CAB">
            <w:pPr>
              <w:pStyle w:val="ListParagraph"/>
              <w:numPr>
                <w:ilvl w:val="0"/>
                <w:numId w:val="4"/>
              </w:numPr>
              <w:ind w:left="331" w:hanging="331"/>
              <w:rPr>
                <w:rFonts w:ascii="Franklin Gothic Book" w:hAnsi="Franklin Gothic Book"/>
              </w:rPr>
            </w:pPr>
            <w:r w:rsidRPr="000045B1">
              <w:rPr>
                <w:rFonts w:ascii="Franklin Gothic Book" w:hAnsi="Franklin Gothic Book"/>
              </w:rPr>
              <w:t>Use gender indicators to identify specific warnings between males and females.</w:t>
            </w:r>
          </w:p>
          <w:p w14:paraId="075BE02E" w14:textId="77777777" w:rsidR="00735A54" w:rsidRPr="000045B1" w:rsidRDefault="00735A54" w:rsidP="00C81CAB">
            <w:pPr>
              <w:pStyle w:val="ListParagraph"/>
              <w:numPr>
                <w:ilvl w:val="0"/>
                <w:numId w:val="4"/>
              </w:numPr>
              <w:ind w:left="331" w:hanging="331"/>
              <w:rPr>
                <w:rFonts w:ascii="Franklin Gothic Book" w:hAnsi="Franklin Gothic Book"/>
              </w:rPr>
            </w:pPr>
            <w:r w:rsidRPr="000045B1">
              <w:rPr>
                <w:rFonts w:ascii="Franklin Gothic Book" w:hAnsi="Franklin Gothic Book"/>
              </w:rPr>
              <w:t>Incorporate gender awareness and discussion into identification of warnings with women/girls and men/boys. They might have different perspectives.</w:t>
            </w:r>
          </w:p>
          <w:p w14:paraId="6AB3F616" w14:textId="77777777" w:rsidR="00735A54" w:rsidRPr="00861BBC" w:rsidRDefault="00735A54" w:rsidP="00C81CAB">
            <w:pPr>
              <w:pStyle w:val="ListParagraph"/>
              <w:numPr>
                <w:ilvl w:val="0"/>
                <w:numId w:val="4"/>
              </w:numPr>
              <w:ind w:left="331" w:hanging="331"/>
              <w:rPr>
                <w:rFonts w:ascii="Franklin Gothic Book" w:hAnsi="Franklin Gothic Book"/>
                <w:sz w:val="24"/>
                <w:szCs w:val="24"/>
              </w:rPr>
            </w:pPr>
            <w:r w:rsidRPr="000045B1">
              <w:rPr>
                <w:rFonts w:ascii="Franklin Gothic Book" w:hAnsi="Franklin Gothic Book"/>
              </w:rPr>
              <w:t>Gather sufficient data about how roles, social norms and relations affect how women/girls, men/boys experience the issue/event.</w:t>
            </w:r>
          </w:p>
        </w:tc>
        <w:tc>
          <w:tcPr>
            <w:tcW w:w="3218" w:type="dxa"/>
          </w:tcPr>
          <w:p w14:paraId="14F49EBC" w14:textId="77777777" w:rsidR="00735A54" w:rsidRPr="000045B1" w:rsidRDefault="00735A54" w:rsidP="00C81CAB">
            <w:pPr>
              <w:rPr>
                <w:rFonts w:ascii="Franklin Gothic Book" w:hAnsi="Franklin Gothic Book"/>
              </w:rPr>
            </w:pPr>
            <w:r w:rsidRPr="000045B1">
              <w:rPr>
                <w:rFonts w:ascii="Franklin Gothic Book" w:hAnsi="Franklin Gothic Book"/>
              </w:rPr>
              <w:t>How is gender analysis reflected in incident and situation reports, and any other reports?</w:t>
            </w:r>
          </w:p>
          <w:p w14:paraId="077A45A0" w14:textId="77777777" w:rsidR="00735A54" w:rsidRPr="000045B1" w:rsidRDefault="00735A54" w:rsidP="00C81CAB">
            <w:pPr>
              <w:pStyle w:val="ListParagraph"/>
              <w:numPr>
                <w:ilvl w:val="0"/>
                <w:numId w:val="5"/>
              </w:numPr>
              <w:ind w:left="391"/>
              <w:rPr>
                <w:rFonts w:ascii="Franklin Gothic Book" w:hAnsi="Franklin Gothic Book"/>
              </w:rPr>
            </w:pPr>
            <w:r w:rsidRPr="000045B1">
              <w:rPr>
                <w:rFonts w:ascii="Franklin Gothic Book" w:hAnsi="Franklin Gothic Book"/>
              </w:rPr>
              <w:t>Document and report on gender-specific warnings.</w:t>
            </w:r>
          </w:p>
          <w:p w14:paraId="78CDCEDB" w14:textId="77777777" w:rsidR="00735A54" w:rsidRPr="000045B1" w:rsidRDefault="00735A54" w:rsidP="00C81CAB">
            <w:pPr>
              <w:pStyle w:val="ListParagraph"/>
              <w:numPr>
                <w:ilvl w:val="0"/>
                <w:numId w:val="5"/>
              </w:numPr>
              <w:ind w:left="391"/>
              <w:rPr>
                <w:rFonts w:ascii="Franklin Gothic Book" w:hAnsi="Franklin Gothic Book"/>
              </w:rPr>
            </w:pPr>
            <w:r w:rsidRPr="000045B1">
              <w:rPr>
                <w:rFonts w:ascii="Franklin Gothic Book" w:hAnsi="Franklin Gothic Book"/>
              </w:rPr>
              <w:t xml:space="preserve">Include sex-disaggregated data. </w:t>
            </w:r>
          </w:p>
          <w:p w14:paraId="0A85AF8F" w14:textId="77777777" w:rsidR="00735A54" w:rsidRPr="000045B1" w:rsidRDefault="00735A54" w:rsidP="00C81CAB">
            <w:pPr>
              <w:pStyle w:val="ListParagraph"/>
              <w:numPr>
                <w:ilvl w:val="0"/>
                <w:numId w:val="5"/>
              </w:numPr>
              <w:ind w:left="391"/>
              <w:rPr>
                <w:rFonts w:ascii="Franklin Gothic Book" w:hAnsi="Franklin Gothic Book"/>
              </w:rPr>
            </w:pPr>
            <w:r w:rsidRPr="000045B1">
              <w:rPr>
                <w:rFonts w:ascii="Franklin Gothic Book" w:hAnsi="Franklin Gothic Book"/>
              </w:rPr>
              <w:t>Report on gender-related indicators.</w:t>
            </w:r>
          </w:p>
          <w:p w14:paraId="45ACA823" w14:textId="77777777" w:rsidR="00735A54" w:rsidRPr="000045B1" w:rsidRDefault="00735A54" w:rsidP="00C81CAB">
            <w:pPr>
              <w:pStyle w:val="ListParagraph"/>
              <w:numPr>
                <w:ilvl w:val="0"/>
                <w:numId w:val="5"/>
              </w:numPr>
              <w:ind w:left="391"/>
              <w:rPr>
                <w:rFonts w:ascii="Franklin Gothic Book" w:hAnsi="Franklin Gothic Book"/>
              </w:rPr>
            </w:pPr>
            <w:r w:rsidRPr="000045B1">
              <w:rPr>
                <w:rFonts w:ascii="Franklin Gothic Book" w:hAnsi="Franklin Gothic Book"/>
              </w:rPr>
              <w:t>Reports reflect the different needs, roles, perspective, experiences of women/girls men/boys and other factors such as age, ethnicity, and disability.</w:t>
            </w:r>
          </w:p>
          <w:p w14:paraId="24D9D964" w14:textId="3E2DE875" w:rsidR="00735A54" w:rsidRPr="00573C66" w:rsidRDefault="00735A54" w:rsidP="00573C66">
            <w:pPr>
              <w:pStyle w:val="ListParagraph"/>
              <w:numPr>
                <w:ilvl w:val="0"/>
                <w:numId w:val="5"/>
              </w:numPr>
              <w:ind w:left="391"/>
              <w:rPr>
                <w:rFonts w:ascii="Franklin Gothic Book" w:hAnsi="Franklin Gothic Book"/>
              </w:rPr>
            </w:pPr>
            <w:r w:rsidRPr="000045B1">
              <w:rPr>
                <w:rFonts w:ascii="Franklin Gothic Book" w:hAnsi="Franklin Gothic Book"/>
              </w:rPr>
              <w:t>Write gender-specific recommendations for action.</w:t>
            </w:r>
          </w:p>
        </w:tc>
      </w:tr>
    </w:tbl>
    <w:p w14:paraId="633861A9" w14:textId="1BE91E83" w:rsidR="002C20DA" w:rsidRPr="001F0AD2" w:rsidRDefault="00735A54" w:rsidP="001F0AD2">
      <w:pPr>
        <w:spacing w:before="240" w:after="0"/>
        <w:jc w:val="both"/>
        <w:rPr>
          <w:rFonts w:ascii="Franklin Gothic Book" w:hAnsi="Franklin Gothic Book"/>
          <w:sz w:val="24"/>
          <w:szCs w:val="24"/>
        </w:rPr>
      </w:pPr>
      <w:r w:rsidRPr="00847869">
        <w:rPr>
          <w:rFonts w:ascii="Franklin Gothic Book" w:hAnsi="Franklin Gothic Book"/>
          <w:sz w:val="24"/>
          <w:szCs w:val="24"/>
        </w:rPr>
        <w:t xml:space="preserve">Though the Manual was developed to support EWD analysts, gender is a cross-cutting theme and </w:t>
      </w:r>
      <w:r>
        <w:rPr>
          <w:rFonts w:ascii="Franklin Gothic Book" w:hAnsi="Franklin Gothic Book"/>
          <w:sz w:val="24"/>
          <w:szCs w:val="24"/>
        </w:rPr>
        <w:t>m</w:t>
      </w:r>
      <w:r w:rsidRPr="00847869">
        <w:rPr>
          <w:rFonts w:ascii="Franklin Gothic Book" w:hAnsi="Franklin Gothic Book"/>
          <w:sz w:val="24"/>
          <w:szCs w:val="24"/>
        </w:rPr>
        <w:t xml:space="preserve">any of the Manual’s guidelines and questions for applying a gender lens can be useful to staff planning and implementing response programs. </w:t>
      </w:r>
    </w:p>
    <w:p w14:paraId="57D361E5" w14:textId="32B3024A" w:rsidR="00923EF9" w:rsidRPr="00905B7F" w:rsidRDefault="00A82EE0" w:rsidP="00905B7F">
      <w:pPr>
        <w:pStyle w:val="Heading1"/>
        <w:shd w:val="clear" w:color="auto" w:fill="70AD47" w:themeFill="accent6"/>
        <w:spacing w:before="0"/>
        <w:rPr>
          <w:rFonts w:ascii="Franklin Gothic Book" w:hAnsi="Franklin Gothic Book"/>
          <w:b/>
          <w:bCs/>
          <w:color w:val="FFFFFF" w:themeColor="background1"/>
          <w:sz w:val="24"/>
          <w:szCs w:val="24"/>
        </w:rPr>
      </w:pPr>
      <w:bookmarkStart w:id="11" w:name="_Toc25592764"/>
      <w:r w:rsidRPr="00905B7F">
        <w:rPr>
          <w:rFonts w:ascii="Franklin Gothic Book" w:hAnsi="Franklin Gothic Book"/>
          <w:b/>
          <w:bCs/>
          <w:color w:val="FFFFFF" w:themeColor="background1"/>
          <w:sz w:val="24"/>
          <w:szCs w:val="24"/>
        </w:rPr>
        <w:lastRenderedPageBreak/>
        <w:t xml:space="preserve">STAGE 4: </w:t>
      </w:r>
      <w:r w:rsidR="00923EF9" w:rsidRPr="00905B7F">
        <w:rPr>
          <w:rFonts w:ascii="Franklin Gothic Book" w:hAnsi="Franklin Gothic Book"/>
          <w:b/>
          <w:bCs/>
          <w:color w:val="FFFFFF" w:themeColor="background1"/>
          <w:sz w:val="24"/>
          <w:szCs w:val="24"/>
        </w:rPr>
        <w:t>After-Action Reviews</w:t>
      </w:r>
      <w:bookmarkEnd w:id="11"/>
      <w:r w:rsidR="00923EF9" w:rsidRPr="00905B7F">
        <w:rPr>
          <w:rFonts w:ascii="Franklin Gothic Book" w:hAnsi="Franklin Gothic Book"/>
          <w:b/>
          <w:bCs/>
          <w:color w:val="FFFFFF" w:themeColor="background1"/>
          <w:sz w:val="24"/>
          <w:szCs w:val="24"/>
        </w:rPr>
        <w:t xml:space="preserve"> </w:t>
      </w:r>
      <w:bookmarkEnd w:id="10"/>
    </w:p>
    <w:p w14:paraId="51DA95DC" w14:textId="77777777" w:rsidR="0053701E" w:rsidRDefault="0053701E" w:rsidP="00B02E67">
      <w:pPr>
        <w:spacing w:after="0"/>
        <w:jc w:val="both"/>
        <w:rPr>
          <w:rFonts w:ascii="Franklin Gothic Book" w:hAnsi="Franklin Gothic Book"/>
          <w:sz w:val="24"/>
          <w:szCs w:val="24"/>
        </w:rPr>
      </w:pPr>
    </w:p>
    <w:p w14:paraId="4DCDDCD7" w14:textId="4A1ED2F7" w:rsidR="00857AB9" w:rsidRDefault="008E3372" w:rsidP="0053701E">
      <w:pPr>
        <w:spacing w:after="0"/>
        <w:jc w:val="both"/>
        <w:rPr>
          <w:rFonts w:ascii="Franklin Gothic Book" w:hAnsi="Franklin Gothic Book"/>
          <w:color w:val="000000" w:themeColor="text1"/>
          <w:sz w:val="24"/>
          <w:szCs w:val="24"/>
        </w:rPr>
      </w:pPr>
      <w:r w:rsidRPr="001000A8">
        <w:rPr>
          <w:rFonts w:ascii="Franklin Gothic Book" w:hAnsi="Franklin Gothic Book"/>
          <w:noProof/>
          <w:color w:val="000000" w:themeColor="text1"/>
          <w:sz w:val="24"/>
          <w:szCs w:val="24"/>
        </w:rPr>
        <mc:AlternateContent>
          <mc:Choice Requires="wps">
            <w:drawing>
              <wp:anchor distT="45720" distB="45720" distL="114300" distR="114300" simplePos="0" relativeHeight="251685888" behindDoc="0" locked="0" layoutInCell="1" allowOverlap="1" wp14:anchorId="4ADB7A97" wp14:editId="2F78B00B">
                <wp:simplePos x="0" y="0"/>
                <wp:positionH relativeFrom="margin">
                  <wp:posOffset>3661092</wp:posOffset>
                </wp:positionH>
                <wp:positionV relativeFrom="paragraph">
                  <wp:posOffset>46037</wp:posOffset>
                </wp:positionV>
                <wp:extent cx="2360930" cy="3662045"/>
                <wp:effectExtent l="0" t="0" r="22860" b="14605"/>
                <wp:wrapSquare wrapText="bothSides"/>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3662045"/>
                        </a:xfrm>
                        <a:prstGeom prst="rect">
                          <a:avLst/>
                        </a:prstGeom>
                        <a:solidFill>
                          <a:srgbClr val="D6E3BC"/>
                        </a:solidFill>
                        <a:ln w="9525">
                          <a:solidFill>
                            <a:srgbClr val="000000"/>
                          </a:solidFill>
                          <a:miter lim="800000"/>
                          <a:headEnd/>
                          <a:tailEnd/>
                        </a:ln>
                      </wps:spPr>
                      <wps:txbx>
                        <w:txbxContent>
                          <w:p w14:paraId="5E475647" w14:textId="24BEA03C" w:rsidR="001000A8" w:rsidRPr="008E3372" w:rsidRDefault="001000A8" w:rsidP="008E3372">
                            <w:pPr>
                              <w:shd w:val="clear" w:color="auto" w:fill="D6E3BC"/>
                              <w:jc w:val="center"/>
                              <w:rPr>
                                <w:rFonts w:ascii="Franklin Gothic Book" w:hAnsi="Franklin Gothic Book"/>
                                <w:b/>
                                <w:bCs/>
                                <w:color w:val="000000" w:themeColor="text1"/>
                                <w:sz w:val="24"/>
                                <w:szCs w:val="24"/>
                              </w:rPr>
                            </w:pPr>
                            <w:r w:rsidRPr="008E3372">
                              <w:rPr>
                                <w:rFonts w:ascii="Franklin Gothic Book" w:hAnsi="Franklin Gothic Book"/>
                                <w:b/>
                                <w:bCs/>
                                <w:color w:val="000000" w:themeColor="text1"/>
                                <w:sz w:val="24"/>
                                <w:szCs w:val="24"/>
                              </w:rPr>
                              <w:t xml:space="preserve">Following are some </w:t>
                            </w:r>
                            <w:r w:rsidRPr="008E3372">
                              <w:rPr>
                                <w:rFonts w:ascii="Franklin Gothic Book" w:hAnsi="Franklin Gothic Book"/>
                                <w:b/>
                                <w:bCs/>
                                <w:color w:val="000000" w:themeColor="text1"/>
                                <w:sz w:val="24"/>
                                <w:szCs w:val="24"/>
                                <w:u w:val="single"/>
                              </w:rPr>
                              <w:t>types of missions and projects where AARs might be used</w:t>
                            </w:r>
                            <w:r w:rsidR="008E3372">
                              <w:rPr>
                                <w:rFonts w:ascii="Franklin Gothic Book" w:hAnsi="Franklin Gothic Book"/>
                                <w:b/>
                                <w:bCs/>
                                <w:color w:val="000000" w:themeColor="text1"/>
                                <w:sz w:val="24"/>
                                <w:szCs w:val="24"/>
                              </w:rPr>
                              <w:t>:</w:t>
                            </w:r>
                          </w:p>
                          <w:p w14:paraId="365252F4" w14:textId="77777777" w:rsidR="001000A8" w:rsidRPr="006122C0" w:rsidRDefault="001000A8" w:rsidP="008E3372">
                            <w:pPr>
                              <w:pStyle w:val="ListParagraph"/>
                              <w:numPr>
                                <w:ilvl w:val="0"/>
                                <w:numId w:val="2"/>
                              </w:numPr>
                              <w:spacing w:before="120" w:after="60"/>
                              <w:contextualSpacing w:val="0"/>
                              <w:rPr>
                                <w:rFonts w:ascii="Franklin Gothic Book" w:hAnsi="Franklin Gothic Book"/>
                                <w:color w:val="000000" w:themeColor="text1"/>
                                <w:sz w:val="24"/>
                                <w:szCs w:val="24"/>
                              </w:rPr>
                            </w:pPr>
                            <w:r w:rsidRPr="006122C0">
                              <w:rPr>
                                <w:rFonts w:ascii="Franklin Gothic Book" w:hAnsi="Franklin Gothic Book"/>
                                <w:color w:val="000000" w:themeColor="text1"/>
                                <w:sz w:val="24"/>
                                <w:szCs w:val="24"/>
                              </w:rPr>
                              <w:t>Fact-finding missions</w:t>
                            </w:r>
                          </w:p>
                          <w:p w14:paraId="0F4526C5" w14:textId="77777777" w:rsidR="001000A8" w:rsidRPr="000D024A" w:rsidRDefault="001000A8" w:rsidP="008E3372">
                            <w:pPr>
                              <w:pStyle w:val="ListParagraph"/>
                              <w:numPr>
                                <w:ilvl w:val="0"/>
                                <w:numId w:val="2"/>
                              </w:numPr>
                              <w:spacing w:before="60" w:after="60"/>
                              <w:contextualSpacing w:val="0"/>
                              <w:rPr>
                                <w:rFonts w:ascii="Franklin Gothic Book" w:hAnsi="Franklin Gothic Book"/>
                                <w:color w:val="000000"/>
                                <w:sz w:val="24"/>
                                <w:szCs w:val="24"/>
                              </w:rPr>
                            </w:pPr>
                            <w:r w:rsidRPr="000D024A">
                              <w:rPr>
                                <w:rFonts w:ascii="Franklin Gothic Book" w:hAnsi="Franklin Gothic Book"/>
                                <w:color w:val="000000"/>
                                <w:sz w:val="24"/>
                                <w:szCs w:val="24"/>
                              </w:rPr>
                              <w:t>Technical assessments</w:t>
                            </w:r>
                          </w:p>
                          <w:p w14:paraId="6AED1C05" w14:textId="77777777" w:rsidR="001000A8" w:rsidRPr="000D024A" w:rsidRDefault="001000A8" w:rsidP="008E3372">
                            <w:pPr>
                              <w:pStyle w:val="ListParagraph"/>
                              <w:numPr>
                                <w:ilvl w:val="0"/>
                                <w:numId w:val="2"/>
                              </w:numPr>
                              <w:spacing w:before="60" w:after="60"/>
                              <w:contextualSpacing w:val="0"/>
                              <w:rPr>
                                <w:rFonts w:ascii="Franklin Gothic Book" w:hAnsi="Franklin Gothic Book"/>
                                <w:color w:val="000000"/>
                                <w:sz w:val="24"/>
                                <w:szCs w:val="24"/>
                              </w:rPr>
                            </w:pPr>
                            <w:r w:rsidRPr="000D024A">
                              <w:rPr>
                                <w:rFonts w:ascii="Franklin Gothic Book" w:hAnsi="Franklin Gothic Book"/>
                                <w:color w:val="000000"/>
                                <w:sz w:val="24"/>
                                <w:szCs w:val="24"/>
                              </w:rPr>
                              <w:t>Electoral observation missions</w:t>
                            </w:r>
                          </w:p>
                          <w:p w14:paraId="2558DE75" w14:textId="77777777" w:rsidR="001000A8" w:rsidRPr="000D024A" w:rsidRDefault="001000A8" w:rsidP="008E3372">
                            <w:pPr>
                              <w:pStyle w:val="ListParagraph"/>
                              <w:numPr>
                                <w:ilvl w:val="0"/>
                                <w:numId w:val="2"/>
                              </w:numPr>
                              <w:spacing w:before="60" w:after="60"/>
                              <w:contextualSpacing w:val="0"/>
                              <w:rPr>
                                <w:rFonts w:ascii="Franklin Gothic Book" w:hAnsi="Franklin Gothic Book"/>
                                <w:color w:val="000000"/>
                                <w:sz w:val="24"/>
                                <w:szCs w:val="24"/>
                              </w:rPr>
                            </w:pPr>
                            <w:r w:rsidRPr="000D024A">
                              <w:rPr>
                                <w:rFonts w:ascii="Franklin Gothic Book" w:hAnsi="Franklin Gothic Book"/>
                                <w:color w:val="000000"/>
                                <w:sz w:val="24"/>
                                <w:szCs w:val="24"/>
                              </w:rPr>
                              <w:t>Technical assistance/support missions</w:t>
                            </w:r>
                          </w:p>
                          <w:p w14:paraId="5D5B050B" w14:textId="77777777" w:rsidR="001000A8" w:rsidRPr="000D024A" w:rsidRDefault="001000A8" w:rsidP="008E3372">
                            <w:pPr>
                              <w:pStyle w:val="ListParagraph"/>
                              <w:numPr>
                                <w:ilvl w:val="0"/>
                                <w:numId w:val="2"/>
                              </w:numPr>
                              <w:spacing w:before="60" w:after="60"/>
                              <w:contextualSpacing w:val="0"/>
                              <w:rPr>
                                <w:rFonts w:ascii="Franklin Gothic Book" w:hAnsi="Franklin Gothic Book"/>
                                <w:color w:val="000000"/>
                                <w:sz w:val="24"/>
                                <w:szCs w:val="24"/>
                              </w:rPr>
                            </w:pPr>
                            <w:r w:rsidRPr="000D024A">
                              <w:rPr>
                                <w:rFonts w:ascii="Franklin Gothic Book" w:hAnsi="Franklin Gothic Book"/>
                                <w:color w:val="000000"/>
                                <w:sz w:val="24"/>
                                <w:szCs w:val="24"/>
                              </w:rPr>
                              <w:t>Preventive diplomacy and mediation interventions</w:t>
                            </w:r>
                          </w:p>
                          <w:p w14:paraId="07DD6F56" w14:textId="77777777" w:rsidR="001000A8" w:rsidRPr="000D024A" w:rsidRDefault="001000A8" w:rsidP="008E3372">
                            <w:pPr>
                              <w:pStyle w:val="ListParagraph"/>
                              <w:numPr>
                                <w:ilvl w:val="0"/>
                                <w:numId w:val="2"/>
                              </w:numPr>
                              <w:spacing w:before="60" w:after="60"/>
                              <w:contextualSpacing w:val="0"/>
                              <w:rPr>
                                <w:rFonts w:ascii="Franklin Gothic Book" w:hAnsi="Franklin Gothic Book"/>
                                <w:color w:val="000000"/>
                                <w:sz w:val="24"/>
                                <w:szCs w:val="24"/>
                              </w:rPr>
                            </w:pPr>
                            <w:r w:rsidRPr="000D024A">
                              <w:rPr>
                                <w:rFonts w:ascii="Franklin Gothic Book" w:hAnsi="Franklin Gothic Book"/>
                                <w:color w:val="000000"/>
                                <w:sz w:val="24"/>
                                <w:szCs w:val="24"/>
                              </w:rPr>
                              <w:t>Peacekeeping missions</w:t>
                            </w:r>
                          </w:p>
                          <w:p w14:paraId="5504DEC7" w14:textId="77777777" w:rsidR="001000A8" w:rsidRPr="000D024A" w:rsidRDefault="001000A8" w:rsidP="008E3372">
                            <w:pPr>
                              <w:pStyle w:val="ListParagraph"/>
                              <w:numPr>
                                <w:ilvl w:val="0"/>
                                <w:numId w:val="2"/>
                              </w:numPr>
                              <w:spacing w:before="60" w:after="60"/>
                              <w:contextualSpacing w:val="0"/>
                              <w:rPr>
                                <w:rFonts w:ascii="Franklin Gothic Book" w:hAnsi="Franklin Gothic Book"/>
                                <w:color w:val="000000"/>
                                <w:sz w:val="24"/>
                                <w:szCs w:val="24"/>
                              </w:rPr>
                            </w:pPr>
                            <w:r w:rsidRPr="000D024A">
                              <w:rPr>
                                <w:rFonts w:ascii="Franklin Gothic Book" w:hAnsi="Franklin Gothic Book"/>
                                <w:color w:val="000000"/>
                                <w:sz w:val="24"/>
                                <w:szCs w:val="24"/>
                              </w:rPr>
                              <w:t>Humanitarian assistance missions</w:t>
                            </w:r>
                          </w:p>
                          <w:p w14:paraId="36E35C66" w14:textId="77777777" w:rsidR="001000A8" w:rsidRPr="000D024A" w:rsidRDefault="001000A8" w:rsidP="008E3372">
                            <w:pPr>
                              <w:pStyle w:val="ListParagraph"/>
                              <w:numPr>
                                <w:ilvl w:val="0"/>
                                <w:numId w:val="2"/>
                              </w:numPr>
                              <w:spacing w:before="60" w:after="60"/>
                              <w:contextualSpacing w:val="0"/>
                              <w:rPr>
                                <w:rFonts w:ascii="Franklin Gothic Book" w:hAnsi="Franklin Gothic Book"/>
                                <w:color w:val="000000"/>
                                <w:sz w:val="24"/>
                                <w:szCs w:val="24"/>
                              </w:rPr>
                            </w:pPr>
                            <w:r w:rsidRPr="000D024A">
                              <w:rPr>
                                <w:rFonts w:ascii="Franklin Gothic Book" w:hAnsi="Franklin Gothic Book"/>
                                <w:color w:val="000000"/>
                                <w:sz w:val="24"/>
                                <w:szCs w:val="24"/>
                              </w:rPr>
                              <w:t>Conferences</w:t>
                            </w:r>
                          </w:p>
                          <w:p w14:paraId="4B5C824E" w14:textId="77777777" w:rsidR="001000A8" w:rsidRDefault="001000A8" w:rsidP="008E3372">
                            <w:pPr>
                              <w:pStyle w:val="ListParagraph"/>
                              <w:numPr>
                                <w:ilvl w:val="0"/>
                                <w:numId w:val="2"/>
                              </w:numPr>
                              <w:spacing w:before="60" w:after="120"/>
                              <w:contextualSpacing w:val="0"/>
                              <w:rPr>
                                <w:rFonts w:ascii="Franklin Gothic Book" w:hAnsi="Franklin Gothic Book"/>
                                <w:color w:val="000000"/>
                                <w:sz w:val="24"/>
                                <w:szCs w:val="24"/>
                              </w:rPr>
                            </w:pPr>
                            <w:r w:rsidRPr="000D024A">
                              <w:rPr>
                                <w:rFonts w:ascii="Franklin Gothic Book" w:hAnsi="Franklin Gothic Book"/>
                                <w:color w:val="000000"/>
                                <w:sz w:val="24"/>
                                <w:szCs w:val="24"/>
                              </w:rPr>
                              <w:t>Training workshops</w:t>
                            </w:r>
                          </w:p>
                          <w:p w14:paraId="42684CAD" w14:textId="77777777" w:rsidR="001000A8" w:rsidRDefault="001000A8"/>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4ADB7A97" id="_x0000_s1035" type="#_x0000_t202" style="position:absolute;left:0;text-align:left;margin-left:288.25pt;margin-top:3.6pt;width:185.9pt;height:288.35pt;z-index:251685888;visibility:visible;mso-wrap-style:square;mso-width-percent:400;mso-height-percent:0;mso-wrap-distance-left:9pt;mso-wrap-distance-top:3.6pt;mso-wrap-distance-right:9pt;mso-wrap-distance-bottom:3.6pt;mso-position-horizontal:absolute;mso-position-horizontal-relative:margin;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" fillcolor="#d6e3bc">
                <v:textbox>
                  <w:txbxContent>
                    <w:p w14:paraId="5E475647" w14:textId="24BEA03C" w:rsidR="001000A8" w:rsidRPr="008E3372" w:rsidRDefault="001000A8" w:rsidP="008E3372">
                      <w:pPr>
                        <w:shd w:val="clear" w:color="auto" w:fill="D6E3BC"/>
                        <w:jc w:val="center"/>
                        <w:rPr>
                          <w:rFonts w:ascii="Franklin Gothic Book" w:hAnsi="Franklin Gothic Book"/>
                          <w:b/>
                          <w:bCs/>
                          <w:color w:val="000000" w:themeColor="text1"/>
                          <w:sz w:val="24"/>
                          <w:szCs w:val="24"/>
                        </w:rPr>
                      </w:pPr>
                      <w:r w:rsidRPr="008E3372">
                        <w:rPr>
                          <w:rFonts w:ascii="Franklin Gothic Book" w:hAnsi="Franklin Gothic Book"/>
                          <w:b/>
                          <w:bCs/>
                          <w:color w:val="000000" w:themeColor="text1"/>
                          <w:sz w:val="24"/>
                          <w:szCs w:val="24"/>
                        </w:rPr>
                        <w:t xml:space="preserve">Following are some </w:t>
                      </w:r>
                      <w:r w:rsidRPr="008E3372">
                        <w:rPr>
                          <w:rFonts w:ascii="Franklin Gothic Book" w:hAnsi="Franklin Gothic Book"/>
                          <w:b/>
                          <w:bCs/>
                          <w:color w:val="000000" w:themeColor="text1"/>
                          <w:sz w:val="24"/>
                          <w:szCs w:val="24"/>
                          <w:u w:val="single"/>
                        </w:rPr>
                        <w:t>types of missions and projects where AARs might be used</w:t>
                      </w:r>
                      <w:r w:rsidR="008E3372">
                        <w:rPr>
                          <w:rFonts w:ascii="Franklin Gothic Book" w:hAnsi="Franklin Gothic Book"/>
                          <w:b/>
                          <w:bCs/>
                          <w:color w:val="000000" w:themeColor="text1"/>
                          <w:sz w:val="24"/>
                          <w:szCs w:val="24"/>
                        </w:rPr>
                        <w:t>:</w:t>
                      </w:r>
                    </w:p>
                    <w:p w14:paraId="365252F4" w14:textId="77777777" w:rsidR="001000A8" w:rsidRPr="006122C0" w:rsidRDefault="001000A8" w:rsidP="008E3372">
                      <w:pPr>
                        <w:pStyle w:val="ListParagraph"/>
                        <w:numPr>
                          <w:ilvl w:val="0"/>
                          <w:numId w:val="2"/>
                        </w:numPr>
                        <w:spacing w:before="120" w:after="60"/>
                        <w:contextualSpacing w:val="0"/>
                        <w:rPr>
                          <w:rFonts w:ascii="Franklin Gothic Book" w:hAnsi="Franklin Gothic Book"/>
                          <w:color w:val="000000" w:themeColor="text1"/>
                          <w:sz w:val="24"/>
                          <w:szCs w:val="24"/>
                        </w:rPr>
                      </w:pPr>
                      <w:r w:rsidRPr="006122C0">
                        <w:rPr>
                          <w:rFonts w:ascii="Franklin Gothic Book" w:hAnsi="Franklin Gothic Book"/>
                          <w:color w:val="000000" w:themeColor="text1"/>
                          <w:sz w:val="24"/>
                          <w:szCs w:val="24"/>
                        </w:rPr>
                        <w:t>Fact-finding missions</w:t>
                      </w:r>
                    </w:p>
                    <w:p w14:paraId="0F4526C5" w14:textId="77777777" w:rsidR="001000A8" w:rsidRPr="000D024A" w:rsidRDefault="001000A8" w:rsidP="008E3372">
                      <w:pPr>
                        <w:pStyle w:val="ListParagraph"/>
                        <w:numPr>
                          <w:ilvl w:val="0"/>
                          <w:numId w:val="2"/>
                        </w:numPr>
                        <w:spacing w:before="60" w:after="60"/>
                        <w:contextualSpacing w:val="0"/>
                        <w:rPr>
                          <w:rFonts w:ascii="Franklin Gothic Book" w:hAnsi="Franklin Gothic Book"/>
                          <w:color w:val="000000"/>
                          <w:sz w:val="24"/>
                          <w:szCs w:val="24"/>
                        </w:rPr>
                      </w:pPr>
                      <w:r w:rsidRPr="000D024A">
                        <w:rPr>
                          <w:rFonts w:ascii="Franklin Gothic Book" w:hAnsi="Franklin Gothic Book"/>
                          <w:color w:val="000000"/>
                          <w:sz w:val="24"/>
                          <w:szCs w:val="24"/>
                        </w:rPr>
                        <w:t>Technical assessments</w:t>
                      </w:r>
                    </w:p>
                    <w:p w14:paraId="6AED1C05" w14:textId="77777777" w:rsidR="001000A8" w:rsidRPr="000D024A" w:rsidRDefault="001000A8" w:rsidP="008E3372">
                      <w:pPr>
                        <w:pStyle w:val="ListParagraph"/>
                        <w:numPr>
                          <w:ilvl w:val="0"/>
                          <w:numId w:val="2"/>
                        </w:numPr>
                        <w:spacing w:before="60" w:after="60"/>
                        <w:contextualSpacing w:val="0"/>
                        <w:rPr>
                          <w:rFonts w:ascii="Franklin Gothic Book" w:hAnsi="Franklin Gothic Book"/>
                          <w:color w:val="000000"/>
                          <w:sz w:val="24"/>
                          <w:szCs w:val="24"/>
                        </w:rPr>
                      </w:pPr>
                      <w:r w:rsidRPr="000D024A">
                        <w:rPr>
                          <w:rFonts w:ascii="Franklin Gothic Book" w:hAnsi="Franklin Gothic Book"/>
                          <w:color w:val="000000"/>
                          <w:sz w:val="24"/>
                          <w:szCs w:val="24"/>
                        </w:rPr>
                        <w:t>Electoral observation missions</w:t>
                      </w:r>
                    </w:p>
                    <w:p w14:paraId="2558DE75" w14:textId="77777777" w:rsidR="001000A8" w:rsidRPr="000D024A" w:rsidRDefault="001000A8" w:rsidP="008E3372">
                      <w:pPr>
                        <w:pStyle w:val="ListParagraph"/>
                        <w:numPr>
                          <w:ilvl w:val="0"/>
                          <w:numId w:val="2"/>
                        </w:numPr>
                        <w:spacing w:before="60" w:after="60"/>
                        <w:contextualSpacing w:val="0"/>
                        <w:rPr>
                          <w:rFonts w:ascii="Franklin Gothic Book" w:hAnsi="Franklin Gothic Book"/>
                          <w:color w:val="000000"/>
                          <w:sz w:val="24"/>
                          <w:szCs w:val="24"/>
                        </w:rPr>
                      </w:pPr>
                      <w:r w:rsidRPr="000D024A">
                        <w:rPr>
                          <w:rFonts w:ascii="Franklin Gothic Book" w:hAnsi="Franklin Gothic Book"/>
                          <w:color w:val="000000"/>
                          <w:sz w:val="24"/>
                          <w:szCs w:val="24"/>
                        </w:rPr>
                        <w:t>Technical assistance/support missions</w:t>
                      </w:r>
                    </w:p>
                    <w:p w14:paraId="5D5B050B" w14:textId="77777777" w:rsidR="001000A8" w:rsidRPr="000D024A" w:rsidRDefault="001000A8" w:rsidP="008E3372">
                      <w:pPr>
                        <w:pStyle w:val="ListParagraph"/>
                        <w:numPr>
                          <w:ilvl w:val="0"/>
                          <w:numId w:val="2"/>
                        </w:numPr>
                        <w:spacing w:before="60" w:after="60"/>
                        <w:contextualSpacing w:val="0"/>
                        <w:rPr>
                          <w:rFonts w:ascii="Franklin Gothic Book" w:hAnsi="Franklin Gothic Book"/>
                          <w:color w:val="000000"/>
                          <w:sz w:val="24"/>
                          <w:szCs w:val="24"/>
                        </w:rPr>
                      </w:pPr>
                      <w:r w:rsidRPr="000D024A">
                        <w:rPr>
                          <w:rFonts w:ascii="Franklin Gothic Book" w:hAnsi="Franklin Gothic Book"/>
                          <w:color w:val="000000"/>
                          <w:sz w:val="24"/>
                          <w:szCs w:val="24"/>
                        </w:rPr>
                        <w:t>Preventive diplomacy and mediation interventions</w:t>
                      </w:r>
                    </w:p>
                    <w:p w14:paraId="07DD6F56" w14:textId="77777777" w:rsidR="001000A8" w:rsidRPr="000D024A" w:rsidRDefault="001000A8" w:rsidP="008E3372">
                      <w:pPr>
                        <w:pStyle w:val="ListParagraph"/>
                        <w:numPr>
                          <w:ilvl w:val="0"/>
                          <w:numId w:val="2"/>
                        </w:numPr>
                        <w:spacing w:before="60" w:after="60"/>
                        <w:contextualSpacing w:val="0"/>
                        <w:rPr>
                          <w:rFonts w:ascii="Franklin Gothic Book" w:hAnsi="Franklin Gothic Book"/>
                          <w:color w:val="000000"/>
                          <w:sz w:val="24"/>
                          <w:szCs w:val="24"/>
                        </w:rPr>
                      </w:pPr>
                      <w:r w:rsidRPr="000D024A">
                        <w:rPr>
                          <w:rFonts w:ascii="Franklin Gothic Book" w:hAnsi="Franklin Gothic Book"/>
                          <w:color w:val="000000"/>
                          <w:sz w:val="24"/>
                          <w:szCs w:val="24"/>
                        </w:rPr>
                        <w:t>Peacekeeping missions</w:t>
                      </w:r>
                    </w:p>
                    <w:p w14:paraId="5504DEC7" w14:textId="77777777" w:rsidR="001000A8" w:rsidRPr="000D024A" w:rsidRDefault="001000A8" w:rsidP="008E3372">
                      <w:pPr>
                        <w:pStyle w:val="ListParagraph"/>
                        <w:numPr>
                          <w:ilvl w:val="0"/>
                          <w:numId w:val="2"/>
                        </w:numPr>
                        <w:spacing w:before="60" w:after="60"/>
                        <w:contextualSpacing w:val="0"/>
                        <w:rPr>
                          <w:rFonts w:ascii="Franklin Gothic Book" w:hAnsi="Franklin Gothic Book"/>
                          <w:color w:val="000000"/>
                          <w:sz w:val="24"/>
                          <w:szCs w:val="24"/>
                        </w:rPr>
                      </w:pPr>
                      <w:r w:rsidRPr="000D024A">
                        <w:rPr>
                          <w:rFonts w:ascii="Franklin Gothic Book" w:hAnsi="Franklin Gothic Book"/>
                          <w:color w:val="000000"/>
                          <w:sz w:val="24"/>
                          <w:szCs w:val="24"/>
                        </w:rPr>
                        <w:t>Humanitarian assistance missions</w:t>
                      </w:r>
                    </w:p>
                    <w:p w14:paraId="36E35C66" w14:textId="77777777" w:rsidR="001000A8" w:rsidRPr="000D024A" w:rsidRDefault="001000A8" w:rsidP="008E3372">
                      <w:pPr>
                        <w:pStyle w:val="ListParagraph"/>
                        <w:numPr>
                          <w:ilvl w:val="0"/>
                          <w:numId w:val="2"/>
                        </w:numPr>
                        <w:spacing w:before="60" w:after="60"/>
                        <w:contextualSpacing w:val="0"/>
                        <w:rPr>
                          <w:rFonts w:ascii="Franklin Gothic Book" w:hAnsi="Franklin Gothic Book"/>
                          <w:color w:val="000000"/>
                          <w:sz w:val="24"/>
                          <w:szCs w:val="24"/>
                        </w:rPr>
                      </w:pPr>
                      <w:r w:rsidRPr="000D024A">
                        <w:rPr>
                          <w:rFonts w:ascii="Franklin Gothic Book" w:hAnsi="Franklin Gothic Book"/>
                          <w:color w:val="000000"/>
                          <w:sz w:val="24"/>
                          <w:szCs w:val="24"/>
                        </w:rPr>
                        <w:t>Conferences</w:t>
                      </w:r>
                    </w:p>
                    <w:p w14:paraId="4B5C824E" w14:textId="77777777" w:rsidR="001000A8" w:rsidRDefault="001000A8" w:rsidP="008E3372">
                      <w:pPr>
                        <w:pStyle w:val="ListParagraph"/>
                        <w:numPr>
                          <w:ilvl w:val="0"/>
                          <w:numId w:val="2"/>
                        </w:numPr>
                        <w:spacing w:before="60" w:after="120"/>
                        <w:contextualSpacing w:val="0"/>
                        <w:rPr>
                          <w:rFonts w:ascii="Franklin Gothic Book" w:hAnsi="Franklin Gothic Book"/>
                          <w:color w:val="000000"/>
                          <w:sz w:val="24"/>
                          <w:szCs w:val="24"/>
                        </w:rPr>
                      </w:pPr>
                      <w:r w:rsidRPr="000D024A">
                        <w:rPr>
                          <w:rFonts w:ascii="Franklin Gothic Book" w:hAnsi="Franklin Gothic Book"/>
                          <w:color w:val="000000"/>
                          <w:sz w:val="24"/>
                          <w:szCs w:val="24"/>
                        </w:rPr>
                        <w:t>Training workshops</w:t>
                      </w:r>
                    </w:p>
                    <w:p w14:paraId="42684CAD" w14:textId="77777777" w:rsidR="001000A8" w:rsidRDefault="001000A8"/>
                  </w:txbxContent>
                </v:textbox>
                <w10:wrap type="square" anchorx="margin"/>
              </v:shape>
            </w:pict>
          </mc:Fallback>
        </mc:AlternateContent>
      </w:r>
      <w:r w:rsidR="00857AB9" w:rsidRPr="006122C0">
        <w:rPr>
          <w:rFonts w:ascii="Franklin Gothic Book" w:hAnsi="Franklin Gothic Book"/>
          <w:color w:val="000000" w:themeColor="text1"/>
          <w:sz w:val="24"/>
          <w:szCs w:val="24"/>
        </w:rPr>
        <w:t xml:space="preserve">The ECOWAS After-Action Review (AAR) Manual provides step-by-step guidance for </w:t>
      </w:r>
      <w:r w:rsidR="00857AB9">
        <w:rPr>
          <w:rFonts w:ascii="Franklin Gothic Book" w:hAnsi="Franklin Gothic Book"/>
          <w:color w:val="000000" w:themeColor="text1"/>
          <w:sz w:val="24"/>
          <w:szCs w:val="24"/>
        </w:rPr>
        <w:t>conducting</w:t>
      </w:r>
      <w:r w:rsidR="00857AB9" w:rsidRPr="006122C0">
        <w:rPr>
          <w:rFonts w:ascii="Franklin Gothic Book" w:hAnsi="Franklin Gothic Book"/>
          <w:color w:val="000000" w:themeColor="text1"/>
          <w:sz w:val="24"/>
          <w:szCs w:val="24"/>
        </w:rPr>
        <w:t xml:space="preserve"> </w:t>
      </w:r>
      <w:r w:rsidR="00857AB9">
        <w:rPr>
          <w:rFonts w:ascii="Franklin Gothic Book" w:hAnsi="Franklin Gothic Book"/>
          <w:color w:val="000000" w:themeColor="text1"/>
          <w:sz w:val="24"/>
          <w:szCs w:val="24"/>
        </w:rPr>
        <w:t>A</w:t>
      </w:r>
      <w:r w:rsidR="00857AB9" w:rsidRPr="006122C0">
        <w:rPr>
          <w:rFonts w:ascii="Franklin Gothic Book" w:hAnsi="Franklin Gothic Book"/>
          <w:color w:val="000000" w:themeColor="text1"/>
          <w:sz w:val="24"/>
          <w:szCs w:val="24"/>
        </w:rPr>
        <w:t>ARs</w:t>
      </w:r>
      <w:r w:rsidR="00857AB9">
        <w:rPr>
          <w:rFonts w:ascii="Franklin Gothic Book" w:hAnsi="Franklin Gothic Book"/>
          <w:color w:val="000000" w:themeColor="text1"/>
          <w:sz w:val="24"/>
          <w:szCs w:val="24"/>
        </w:rPr>
        <w:t>, including key considerations, options, and templates</w:t>
      </w:r>
      <w:r w:rsidR="00857AB9" w:rsidRPr="006122C0">
        <w:rPr>
          <w:rFonts w:ascii="Franklin Gothic Book" w:hAnsi="Franklin Gothic Book"/>
          <w:color w:val="000000" w:themeColor="text1"/>
          <w:sz w:val="24"/>
          <w:szCs w:val="24"/>
        </w:rPr>
        <w:t xml:space="preserve">. An AAR is a process of group reflection used by a team to capture the lessons learned from </w:t>
      </w:r>
      <w:r w:rsidR="003E34DF" w:rsidRPr="006122C0">
        <w:rPr>
          <w:rFonts w:ascii="Franklin Gothic Book" w:hAnsi="Franklin Gothic Book"/>
          <w:color w:val="000000" w:themeColor="text1"/>
          <w:sz w:val="24"/>
          <w:szCs w:val="24"/>
        </w:rPr>
        <w:t xml:space="preserve">a particular activity around </w:t>
      </w:r>
      <w:r w:rsidR="00857AB9" w:rsidRPr="006122C0">
        <w:rPr>
          <w:rFonts w:ascii="Franklin Gothic Book" w:hAnsi="Franklin Gothic Book"/>
          <w:color w:val="000000" w:themeColor="text1"/>
          <w:sz w:val="24"/>
          <w:szCs w:val="24"/>
        </w:rPr>
        <w:t xml:space="preserve">successes and setbacks with the goal of improving future </w:t>
      </w:r>
      <w:r w:rsidR="00D4164F">
        <w:rPr>
          <w:rFonts w:ascii="Franklin Gothic Book" w:hAnsi="Franklin Gothic Book"/>
          <w:color w:val="000000" w:themeColor="text1"/>
          <w:sz w:val="24"/>
          <w:szCs w:val="24"/>
        </w:rPr>
        <w:t xml:space="preserve">planning and </w:t>
      </w:r>
      <w:r w:rsidR="00857AB9" w:rsidRPr="006122C0">
        <w:rPr>
          <w:rFonts w:ascii="Franklin Gothic Book" w:hAnsi="Franklin Gothic Book"/>
          <w:color w:val="000000" w:themeColor="text1"/>
          <w:sz w:val="24"/>
          <w:szCs w:val="24"/>
        </w:rPr>
        <w:t xml:space="preserve">performance. It is not a critique nor full evaluation or evaluation report but rather a learning opportunity for a team to reflect on a project, activity, event, or task so that they can do better the next time. An AAR can also be employed in the course of an activity or mission to learn while doing and make course corrections. </w:t>
      </w:r>
    </w:p>
    <w:p w14:paraId="4B7CEFC8" w14:textId="1BE5634A" w:rsidR="0053701E" w:rsidRPr="00831B71" w:rsidRDefault="0053701E" w:rsidP="00B02E67">
      <w:pPr>
        <w:spacing w:after="0"/>
        <w:jc w:val="both"/>
        <w:rPr>
          <w:rFonts w:ascii="Franklin Gothic Book" w:hAnsi="Franklin Gothic Book"/>
          <w:color w:val="000000" w:themeColor="text1"/>
          <w:sz w:val="24"/>
          <w:szCs w:val="24"/>
        </w:rPr>
      </w:pPr>
    </w:p>
    <w:p w14:paraId="7F60A25C" w14:textId="649F32B4" w:rsidR="001F0AD2" w:rsidRPr="00C31E63" w:rsidRDefault="00857AB9" w:rsidP="00C31E63">
      <w:pPr>
        <w:spacing w:after="0"/>
        <w:jc w:val="both"/>
        <w:rPr>
          <w:rFonts w:ascii="Franklin Gothic Book" w:hAnsi="Franklin Gothic Book"/>
          <w:color w:val="000000" w:themeColor="text1"/>
          <w:sz w:val="24"/>
          <w:szCs w:val="24"/>
        </w:rPr>
      </w:pPr>
      <w:r w:rsidRPr="006122C0">
        <w:rPr>
          <w:rFonts w:ascii="Franklin Gothic Book" w:hAnsi="Franklin Gothic Book"/>
          <w:color w:val="000000" w:themeColor="text1"/>
          <w:sz w:val="24"/>
          <w:szCs w:val="24"/>
        </w:rPr>
        <w:t xml:space="preserve">Given that many of the activities that can be the subject of AARs can involve personnel from across </w:t>
      </w:r>
      <w:r w:rsidR="000F4D64">
        <w:rPr>
          <w:rFonts w:ascii="Franklin Gothic Book" w:hAnsi="Franklin Gothic Book"/>
          <w:color w:val="000000" w:themeColor="text1"/>
          <w:sz w:val="24"/>
          <w:szCs w:val="24"/>
        </w:rPr>
        <w:t xml:space="preserve">the ECPF FPDs </w:t>
      </w:r>
      <w:r w:rsidRPr="006122C0">
        <w:rPr>
          <w:rFonts w:ascii="Franklin Gothic Book" w:hAnsi="Franklin Gothic Book"/>
          <w:color w:val="000000" w:themeColor="text1"/>
          <w:sz w:val="24"/>
          <w:szCs w:val="24"/>
        </w:rPr>
        <w:t>and ECOWAS, this AAR guidance can benefit the organization and the early warning and response system as a whole. It is also possible to have shorter AARs on specific tasks and activities</w:t>
      </w:r>
      <w:r w:rsidR="008E3372">
        <w:rPr>
          <w:rFonts w:ascii="Franklin Gothic Book" w:hAnsi="Franklin Gothic Book"/>
          <w:color w:val="000000" w:themeColor="text1"/>
          <w:sz w:val="24"/>
          <w:szCs w:val="24"/>
        </w:rPr>
        <w:t>.</w:t>
      </w:r>
    </w:p>
    <w:p w14:paraId="18284E99" w14:textId="77777777" w:rsidR="00C31E63" w:rsidRDefault="00C31E63" w:rsidP="00C31E63">
      <w:pPr>
        <w:spacing w:after="0"/>
        <w:jc w:val="both"/>
        <w:rPr>
          <w:rFonts w:ascii="Franklin Gothic Book" w:hAnsi="Franklin Gothic Book"/>
          <w:sz w:val="24"/>
          <w:szCs w:val="24"/>
        </w:rPr>
      </w:pPr>
    </w:p>
    <w:p w14:paraId="3AD9DCF4" w14:textId="27EBB26A" w:rsidR="00857AB9" w:rsidRPr="00A271B3" w:rsidRDefault="00857AB9" w:rsidP="00C31E63">
      <w:pPr>
        <w:spacing w:after="0"/>
        <w:jc w:val="both"/>
        <w:rPr>
          <w:rFonts w:ascii="Franklin Gothic Book" w:hAnsi="Franklin Gothic Book"/>
          <w:b/>
          <w:bCs/>
          <w:i/>
          <w:iCs/>
          <w:sz w:val="24"/>
          <w:szCs w:val="24"/>
        </w:rPr>
      </w:pPr>
      <w:r w:rsidRPr="005B3DDD">
        <w:rPr>
          <w:rFonts w:ascii="Franklin Gothic Book" w:hAnsi="Franklin Gothic Book"/>
          <w:sz w:val="24"/>
          <w:szCs w:val="24"/>
        </w:rPr>
        <w:t xml:space="preserve">After an activity, the lead directorate for the activity plans the AAR. This step involves deciding the focus of the </w:t>
      </w:r>
      <w:r w:rsidR="003B4F98" w:rsidRPr="002A3154">
        <w:rPr>
          <w:rFonts w:ascii="Franklin Gothic Book" w:hAnsi="Franklin Gothic Book"/>
          <w:sz w:val="24"/>
          <w:szCs w:val="24"/>
        </w:rPr>
        <w:t>review</w:t>
      </w:r>
      <w:r w:rsidRPr="00927B8D">
        <w:rPr>
          <w:rFonts w:ascii="Franklin Gothic Book" w:hAnsi="Franklin Gothic Book"/>
          <w:sz w:val="24"/>
          <w:szCs w:val="24"/>
        </w:rPr>
        <w:t xml:space="preserve">, who will facilitate it, who will participate, the length of time needed, and the logistics. </w:t>
      </w:r>
      <w:r w:rsidRPr="00A271B3">
        <w:rPr>
          <w:rFonts w:ascii="Franklin Gothic Book" w:hAnsi="Franklin Gothic Book"/>
          <w:b/>
          <w:bCs/>
          <w:i/>
          <w:iCs/>
          <w:sz w:val="24"/>
          <w:szCs w:val="24"/>
        </w:rPr>
        <w:t xml:space="preserve">Though the AAR format and framing of the questions can vary depending on the context and complexity of the activity under review, all AARs ask four fundamental questions:  </w:t>
      </w:r>
    </w:p>
    <w:p w14:paraId="17F2423F" w14:textId="108A5BAF" w:rsidR="00727DCC" w:rsidRPr="0052696C" w:rsidRDefault="00857AB9" w:rsidP="004342B4">
      <w:pPr>
        <w:pStyle w:val="ListParagraph"/>
        <w:numPr>
          <w:ilvl w:val="0"/>
          <w:numId w:val="9"/>
        </w:numPr>
        <w:spacing w:before="120" w:after="0"/>
        <w:contextualSpacing w:val="0"/>
        <w:jc w:val="both"/>
        <w:rPr>
          <w:rFonts w:ascii="Franklin Gothic Book" w:hAnsi="Franklin Gothic Book"/>
          <w:i/>
          <w:sz w:val="24"/>
          <w:szCs w:val="24"/>
        </w:rPr>
      </w:pPr>
      <w:r w:rsidRPr="0052696C">
        <w:rPr>
          <w:rFonts w:ascii="Franklin Gothic Book" w:hAnsi="Franklin Gothic Book"/>
          <w:b/>
          <w:i/>
          <w:sz w:val="24"/>
          <w:szCs w:val="24"/>
        </w:rPr>
        <w:t>What was supposed to happen?</w:t>
      </w:r>
      <w:r w:rsidR="0052696C" w:rsidRPr="0052696C">
        <w:rPr>
          <w:rFonts w:ascii="Franklin Gothic Book" w:hAnsi="Franklin Gothic Book"/>
          <w:b/>
          <w:i/>
          <w:sz w:val="24"/>
          <w:szCs w:val="24"/>
        </w:rPr>
        <w:t xml:space="preserve"> </w:t>
      </w:r>
      <w:r w:rsidR="00727DCC" w:rsidRPr="0052696C">
        <w:rPr>
          <w:rFonts w:ascii="Franklin Gothic Book" w:hAnsi="Franklin Gothic Book"/>
          <w:sz w:val="24"/>
          <w:szCs w:val="24"/>
        </w:rPr>
        <w:t>This question highlights consensus or lack of consensus within the team on what were the objectives and the plan</w:t>
      </w:r>
      <w:r w:rsidR="005C4183" w:rsidRPr="0052696C">
        <w:rPr>
          <w:rFonts w:ascii="Franklin Gothic Book" w:hAnsi="Franklin Gothic Book"/>
          <w:sz w:val="24"/>
          <w:szCs w:val="24"/>
        </w:rPr>
        <w:t>s</w:t>
      </w:r>
      <w:r w:rsidR="00727DCC" w:rsidRPr="0052696C">
        <w:rPr>
          <w:rFonts w:ascii="Franklin Gothic Book" w:hAnsi="Franklin Gothic Book"/>
          <w:sz w:val="24"/>
          <w:szCs w:val="24"/>
        </w:rPr>
        <w:t xml:space="preserve"> of action. How to frame the question depends on the context. </w:t>
      </w:r>
    </w:p>
    <w:p w14:paraId="3736F13B" w14:textId="77777777" w:rsidR="00727DCC" w:rsidRPr="002A3154" w:rsidRDefault="00727DCC" w:rsidP="004342B4">
      <w:pPr>
        <w:pStyle w:val="ListParagraph"/>
        <w:spacing w:after="0"/>
        <w:contextualSpacing w:val="0"/>
        <w:jc w:val="both"/>
        <w:rPr>
          <w:rFonts w:ascii="Franklin Gothic Book" w:hAnsi="Franklin Gothic Book"/>
          <w:sz w:val="24"/>
          <w:szCs w:val="24"/>
        </w:rPr>
      </w:pPr>
    </w:p>
    <w:p w14:paraId="2F3F252C" w14:textId="1C1FE802" w:rsidR="00727DCC" w:rsidRPr="00BE3660" w:rsidRDefault="00857AB9" w:rsidP="004342B4">
      <w:pPr>
        <w:pStyle w:val="ListParagraph"/>
        <w:numPr>
          <w:ilvl w:val="0"/>
          <w:numId w:val="9"/>
        </w:numPr>
        <w:spacing w:after="0"/>
        <w:contextualSpacing w:val="0"/>
        <w:jc w:val="both"/>
        <w:rPr>
          <w:rFonts w:ascii="Franklin Gothic Book" w:hAnsi="Franklin Gothic Book"/>
          <w:i/>
          <w:sz w:val="24"/>
          <w:szCs w:val="24"/>
        </w:rPr>
      </w:pPr>
      <w:r w:rsidRPr="00BE3660">
        <w:rPr>
          <w:rFonts w:ascii="Franklin Gothic Book" w:hAnsi="Franklin Gothic Book"/>
          <w:b/>
          <w:i/>
          <w:sz w:val="24"/>
          <w:szCs w:val="24"/>
        </w:rPr>
        <w:t>What actually happened?</w:t>
      </w:r>
      <w:r w:rsidR="00BE3660" w:rsidRPr="00BE3660">
        <w:rPr>
          <w:rFonts w:ascii="Franklin Gothic Book" w:hAnsi="Franklin Gothic Book"/>
          <w:b/>
          <w:i/>
          <w:sz w:val="24"/>
          <w:szCs w:val="24"/>
        </w:rPr>
        <w:t xml:space="preserve"> </w:t>
      </w:r>
      <w:r w:rsidR="00727DCC" w:rsidRPr="00BE3660">
        <w:rPr>
          <w:rFonts w:ascii="Franklin Gothic Book" w:hAnsi="Franklin Gothic Book"/>
          <w:sz w:val="24"/>
          <w:szCs w:val="24"/>
        </w:rPr>
        <w:t xml:space="preserve">This question highlights successes and shortfalls by examining the differences between what was planned and what actually occurred. It also helps identify what happened that was not expected, whether positive or negative, and the reasons why. </w:t>
      </w:r>
    </w:p>
    <w:p w14:paraId="750843F5" w14:textId="77777777" w:rsidR="00727DCC" w:rsidRPr="002A3154" w:rsidRDefault="00727DCC" w:rsidP="004342B4">
      <w:pPr>
        <w:pStyle w:val="ListParagraph"/>
        <w:spacing w:after="0"/>
        <w:contextualSpacing w:val="0"/>
        <w:jc w:val="both"/>
        <w:rPr>
          <w:rFonts w:ascii="Franklin Gothic Book" w:hAnsi="Franklin Gothic Book"/>
          <w:sz w:val="24"/>
          <w:szCs w:val="24"/>
        </w:rPr>
      </w:pPr>
    </w:p>
    <w:p w14:paraId="64FEA68A" w14:textId="305AD043" w:rsidR="00727DCC" w:rsidRPr="004E6BD8" w:rsidRDefault="00857AB9" w:rsidP="004342B4">
      <w:pPr>
        <w:pStyle w:val="ListParagraph"/>
        <w:numPr>
          <w:ilvl w:val="0"/>
          <w:numId w:val="9"/>
        </w:numPr>
        <w:spacing w:after="0"/>
        <w:contextualSpacing w:val="0"/>
        <w:jc w:val="both"/>
        <w:rPr>
          <w:rFonts w:ascii="Franklin Gothic Book" w:hAnsi="Franklin Gothic Book"/>
          <w:i/>
          <w:sz w:val="24"/>
          <w:szCs w:val="24"/>
        </w:rPr>
      </w:pPr>
      <w:r w:rsidRPr="002A3154">
        <w:rPr>
          <w:rFonts w:ascii="Franklin Gothic Book" w:hAnsi="Franklin Gothic Book"/>
          <w:b/>
          <w:i/>
          <w:sz w:val="24"/>
          <w:szCs w:val="24"/>
        </w:rPr>
        <w:t>What went well and why?</w:t>
      </w:r>
      <w:r w:rsidR="009F56AC">
        <w:rPr>
          <w:rFonts w:ascii="Franklin Gothic Book" w:hAnsi="Franklin Gothic Book"/>
          <w:b/>
          <w:i/>
          <w:sz w:val="24"/>
          <w:szCs w:val="24"/>
        </w:rPr>
        <w:t xml:space="preserve"> </w:t>
      </w:r>
      <w:r w:rsidR="00727DCC" w:rsidRPr="004E6BD8">
        <w:rPr>
          <w:rFonts w:ascii="Franklin Gothic Book" w:hAnsi="Franklin Gothic Book"/>
          <w:sz w:val="24"/>
          <w:szCs w:val="24"/>
        </w:rPr>
        <w:t xml:space="preserve">This question surfaces things that were done, whether planned or not, that should be sustained. These should be included in the recommendations. </w:t>
      </w:r>
    </w:p>
    <w:p w14:paraId="6E7996B1" w14:textId="77777777" w:rsidR="00727DCC" w:rsidRPr="002A3154" w:rsidRDefault="00727DCC" w:rsidP="004342B4">
      <w:pPr>
        <w:pStyle w:val="ListParagraph"/>
        <w:spacing w:after="0"/>
        <w:contextualSpacing w:val="0"/>
        <w:jc w:val="both"/>
        <w:rPr>
          <w:rFonts w:ascii="Franklin Gothic Book" w:hAnsi="Franklin Gothic Book"/>
          <w:sz w:val="24"/>
          <w:szCs w:val="24"/>
        </w:rPr>
      </w:pPr>
    </w:p>
    <w:p w14:paraId="3E3784BC" w14:textId="07894EC3" w:rsidR="00727DCC" w:rsidRPr="004E6BD8" w:rsidRDefault="00857AB9" w:rsidP="00A4017F">
      <w:pPr>
        <w:pStyle w:val="ListParagraph"/>
        <w:numPr>
          <w:ilvl w:val="0"/>
          <w:numId w:val="9"/>
        </w:numPr>
        <w:spacing w:after="120"/>
        <w:contextualSpacing w:val="0"/>
        <w:jc w:val="both"/>
        <w:rPr>
          <w:rFonts w:ascii="Franklin Gothic Book" w:hAnsi="Franklin Gothic Book"/>
          <w:sz w:val="24"/>
          <w:szCs w:val="24"/>
        </w:rPr>
      </w:pPr>
      <w:r w:rsidRPr="002A3154">
        <w:rPr>
          <w:rFonts w:ascii="Franklin Gothic Book" w:hAnsi="Franklin Gothic Book"/>
          <w:b/>
          <w:i/>
          <w:sz w:val="24"/>
          <w:szCs w:val="24"/>
        </w:rPr>
        <w:t>What can be improved and how?</w:t>
      </w:r>
      <w:r w:rsidR="009F56AC">
        <w:rPr>
          <w:rFonts w:ascii="Franklin Gothic Book" w:hAnsi="Franklin Gothic Book"/>
          <w:b/>
          <w:i/>
          <w:sz w:val="24"/>
          <w:szCs w:val="24"/>
        </w:rPr>
        <w:t xml:space="preserve"> </w:t>
      </w:r>
      <w:r w:rsidR="00727DCC" w:rsidRPr="004E6BD8">
        <w:rPr>
          <w:rFonts w:ascii="Franklin Gothic Book" w:hAnsi="Franklin Gothic Book"/>
          <w:sz w:val="24"/>
          <w:szCs w:val="24"/>
        </w:rPr>
        <w:t xml:space="preserve">This question surfaces lessons learned and actionable recommendations for improvement that can be applied to future missions. </w:t>
      </w:r>
    </w:p>
    <w:p w14:paraId="13DAF187" w14:textId="77EF1266" w:rsidR="002145F4" w:rsidRPr="005C10E8" w:rsidRDefault="005C10E8" w:rsidP="002145F4">
      <w:pPr>
        <w:pStyle w:val="Heading3"/>
        <w:spacing w:after="120"/>
        <w:jc w:val="both"/>
        <w:rPr>
          <w:rFonts w:ascii="Franklin Gothic Book" w:eastAsia="Times New Roman" w:hAnsi="Franklin Gothic Book"/>
          <w:b/>
          <w:color w:val="0070C0"/>
          <w:u w:val="single"/>
        </w:rPr>
      </w:pPr>
      <w:bookmarkStart w:id="12" w:name="_Toc492650410"/>
      <w:bookmarkStart w:id="13" w:name="_Toc25592765"/>
      <w:r w:rsidRPr="005C10E8">
        <w:rPr>
          <w:rFonts w:ascii="Franklin Gothic Book" w:eastAsia="Times New Roman" w:hAnsi="Franklin Gothic Book"/>
          <w:b/>
          <w:color w:val="0070C0"/>
          <w:u w:val="single"/>
        </w:rPr>
        <w:lastRenderedPageBreak/>
        <w:t xml:space="preserve">10 </w:t>
      </w:r>
      <w:r w:rsidR="002145F4" w:rsidRPr="005C10E8">
        <w:rPr>
          <w:rFonts w:ascii="Franklin Gothic Book" w:eastAsia="Times New Roman" w:hAnsi="Franklin Gothic Book"/>
          <w:b/>
          <w:color w:val="0070C0"/>
          <w:u w:val="single"/>
        </w:rPr>
        <w:t>Steps for Planning and Organizing an AAR</w:t>
      </w:r>
      <w:bookmarkEnd w:id="12"/>
      <w:bookmarkEnd w:id="13"/>
    </w:p>
    <w:p w14:paraId="517093F2" w14:textId="294AB66C" w:rsidR="002145F4" w:rsidRPr="002A3154" w:rsidRDefault="002145F4" w:rsidP="00B334BC">
      <w:pPr>
        <w:spacing w:before="240" w:after="240"/>
        <w:jc w:val="both"/>
        <w:rPr>
          <w:rFonts w:ascii="Franklin Gothic Book" w:hAnsi="Franklin Gothic Book"/>
          <w:color w:val="000000" w:themeColor="text1"/>
          <w:sz w:val="24"/>
          <w:szCs w:val="24"/>
        </w:rPr>
      </w:pPr>
      <w:r w:rsidRPr="002A3154">
        <w:rPr>
          <w:rFonts w:ascii="Franklin Gothic Book" w:hAnsi="Franklin Gothic Book"/>
          <w:color w:val="000000" w:themeColor="text1"/>
          <w:sz w:val="24"/>
          <w:szCs w:val="24"/>
        </w:rPr>
        <w:t xml:space="preserve">Below are the main steps in planning an AAR. </w:t>
      </w:r>
    </w:p>
    <w:p w14:paraId="66E884D3" w14:textId="77777777" w:rsidR="002145F4" w:rsidRPr="002A3154" w:rsidRDefault="002145F4" w:rsidP="00B334BC">
      <w:pPr>
        <w:pStyle w:val="ListParagraph"/>
        <w:numPr>
          <w:ilvl w:val="0"/>
          <w:numId w:val="10"/>
        </w:numPr>
        <w:spacing w:before="360" w:after="360"/>
        <w:contextualSpacing w:val="0"/>
        <w:jc w:val="both"/>
        <w:rPr>
          <w:rFonts w:ascii="Franklin Gothic Book" w:eastAsia="Times New Roman" w:hAnsi="Franklin Gothic Book" w:cs="Arial"/>
          <w:color w:val="000000"/>
          <w:sz w:val="24"/>
          <w:szCs w:val="24"/>
        </w:rPr>
      </w:pPr>
      <w:r w:rsidRPr="00EB2CFC">
        <w:rPr>
          <w:rFonts w:ascii="Franklin Gothic Book" w:eastAsia="Times New Roman" w:hAnsi="Franklin Gothic Book" w:cs="Arial"/>
          <w:b/>
          <w:bCs/>
          <w:color w:val="000000"/>
          <w:sz w:val="24"/>
          <w:szCs w:val="24"/>
        </w:rPr>
        <w:t>Decide on the work activity under review</w:t>
      </w:r>
      <w:r w:rsidRPr="002A3154">
        <w:rPr>
          <w:rFonts w:ascii="Franklin Gothic Book" w:eastAsia="Times New Roman" w:hAnsi="Franklin Gothic Book" w:cs="Arial"/>
          <w:color w:val="000000"/>
          <w:sz w:val="24"/>
          <w:szCs w:val="24"/>
        </w:rPr>
        <w:t xml:space="preserve"> – is it a discrete activity within a mission or project or is it focused on a mission or project as a whole?  If it’s a more complex AAR, get input from key stakeholders and decision-makers on what they would most like to learn from the exercise and the areas of focus.</w:t>
      </w:r>
    </w:p>
    <w:p w14:paraId="013C91A9" w14:textId="77777777" w:rsidR="002145F4" w:rsidRPr="002A3154" w:rsidRDefault="002145F4" w:rsidP="00B334BC">
      <w:pPr>
        <w:pStyle w:val="ListParagraph"/>
        <w:numPr>
          <w:ilvl w:val="0"/>
          <w:numId w:val="10"/>
        </w:numPr>
        <w:spacing w:before="360" w:after="360"/>
        <w:contextualSpacing w:val="0"/>
        <w:jc w:val="both"/>
        <w:rPr>
          <w:rFonts w:ascii="Franklin Gothic Book" w:eastAsia="Times New Roman" w:hAnsi="Franklin Gothic Book" w:cs="Arial"/>
          <w:color w:val="000000"/>
          <w:sz w:val="24"/>
          <w:szCs w:val="24"/>
        </w:rPr>
      </w:pPr>
      <w:r w:rsidRPr="00EB2CFC">
        <w:rPr>
          <w:rFonts w:ascii="Franklin Gothic Book" w:eastAsia="Times New Roman" w:hAnsi="Franklin Gothic Book" w:cs="Arial"/>
          <w:b/>
          <w:bCs/>
          <w:color w:val="000000"/>
          <w:sz w:val="24"/>
          <w:szCs w:val="24"/>
        </w:rPr>
        <w:t>Obtain necessary approvals and funds</w:t>
      </w:r>
      <w:r w:rsidRPr="002A3154">
        <w:rPr>
          <w:rFonts w:ascii="Franklin Gothic Book" w:eastAsia="Times New Roman" w:hAnsi="Franklin Gothic Book" w:cs="Arial"/>
          <w:color w:val="000000"/>
          <w:sz w:val="24"/>
          <w:szCs w:val="24"/>
        </w:rPr>
        <w:t xml:space="preserve">, if needed. </w:t>
      </w:r>
    </w:p>
    <w:p w14:paraId="0BACAF4E" w14:textId="399F4C0F" w:rsidR="002145F4" w:rsidRPr="002A3154" w:rsidRDefault="002145F4" w:rsidP="00B334BC">
      <w:pPr>
        <w:pStyle w:val="ListParagraph"/>
        <w:numPr>
          <w:ilvl w:val="0"/>
          <w:numId w:val="10"/>
        </w:numPr>
        <w:spacing w:before="360" w:after="360"/>
        <w:contextualSpacing w:val="0"/>
        <w:jc w:val="both"/>
        <w:rPr>
          <w:rFonts w:ascii="Franklin Gothic Book" w:eastAsia="Times New Roman" w:hAnsi="Franklin Gothic Book" w:cs="Arial"/>
          <w:color w:val="000000"/>
          <w:sz w:val="24"/>
          <w:szCs w:val="24"/>
        </w:rPr>
      </w:pPr>
      <w:r w:rsidRPr="00EB2CFC">
        <w:rPr>
          <w:rFonts w:ascii="Franklin Gothic Book" w:eastAsia="Times New Roman" w:hAnsi="Franklin Gothic Book" w:cs="Arial"/>
          <w:b/>
          <w:bCs/>
          <w:color w:val="000000"/>
          <w:sz w:val="24"/>
          <w:szCs w:val="24"/>
        </w:rPr>
        <w:t xml:space="preserve">Decide on </w:t>
      </w:r>
      <w:r w:rsidR="00AD6BEA">
        <w:rPr>
          <w:rFonts w:ascii="Franklin Gothic Book" w:eastAsia="Times New Roman" w:hAnsi="Franklin Gothic Book" w:cs="Arial"/>
          <w:b/>
          <w:bCs/>
          <w:color w:val="000000"/>
          <w:sz w:val="24"/>
          <w:szCs w:val="24"/>
        </w:rPr>
        <w:t xml:space="preserve">Roles and Responsibilities – </w:t>
      </w:r>
      <w:r w:rsidR="00AD6BEA" w:rsidRPr="00EB2CFC">
        <w:rPr>
          <w:rFonts w:ascii="Franklin Gothic Book" w:eastAsia="Times New Roman" w:hAnsi="Franklin Gothic Book" w:cs="Arial"/>
          <w:color w:val="000000"/>
          <w:sz w:val="24"/>
          <w:szCs w:val="24"/>
        </w:rPr>
        <w:t>Who will be</w:t>
      </w:r>
      <w:r w:rsidR="00AD6BEA" w:rsidRPr="00E52D06">
        <w:rPr>
          <w:rFonts w:ascii="Franklin Gothic Book" w:eastAsia="Times New Roman" w:hAnsi="Franklin Gothic Book" w:cs="Arial"/>
          <w:color w:val="000000"/>
          <w:sz w:val="24"/>
          <w:szCs w:val="24"/>
        </w:rPr>
        <w:t xml:space="preserve"> </w:t>
      </w:r>
      <w:r w:rsidRPr="00E52D06">
        <w:rPr>
          <w:rFonts w:ascii="Franklin Gothic Book" w:eastAsia="Times New Roman" w:hAnsi="Franklin Gothic Book" w:cs="Arial"/>
          <w:color w:val="000000"/>
          <w:sz w:val="24"/>
          <w:szCs w:val="24"/>
        </w:rPr>
        <w:t>facilitator</w:t>
      </w:r>
      <w:r w:rsidRPr="002A3154">
        <w:rPr>
          <w:rFonts w:ascii="Franklin Gothic Book" w:eastAsia="Times New Roman" w:hAnsi="Franklin Gothic Book" w:cs="Arial"/>
          <w:color w:val="000000"/>
          <w:sz w:val="24"/>
          <w:szCs w:val="24"/>
        </w:rPr>
        <w:t xml:space="preserve"> (internal or external) and who will take notes and how </w:t>
      </w:r>
      <w:r w:rsidR="00E52D06">
        <w:rPr>
          <w:rFonts w:ascii="Franklin Gothic Book" w:eastAsia="Times New Roman" w:hAnsi="Franklin Gothic Book" w:cs="Arial"/>
          <w:color w:val="000000"/>
          <w:sz w:val="24"/>
          <w:szCs w:val="24"/>
        </w:rPr>
        <w:t xml:space="preserve">will </w:t>
      </w:r>
      <w:r w:rsidRPr="002A3154">
        <w:rPr>
          <w:rFonts w:ascii="Franklin Gothic Book" w:eastAsia="Times New Roman" w:hAnsi="Franklin Gothic Book" w:cs="Arial"/>
          <w:color w:val="000000"/>
          <w:sz w:val="24"/>
          <w:szCs w:val="24"/>
        </w:rPr>
        <w:t xml:space="preserve">the reporting on the AAR will be done. </w:t>
      </w:r>
    </w:p>
    <w:p w14:paraId="7ACDEB92" w14:textId="77777777" w:rsidR="002145F4" w:rsidRPr="002A3154" w:rsidRDefault="002145F4" w:rsidP="00B334BC">
      <w:pPr>
        <w:pStyle w:val="ListParagraph"/>
        <w:numPr>
          <w:ilvl w:val="0"/>
          <w:numId w:val="10"/>
        </w:numPr>
        <w:spacing w:before="360" w:after="360"/>
        <w:contextualSpacing w:val="0"/>
        <w:jc w:val="both"/>
        <w:rPr>
          <w:rFonts w:ascii="Franklin Gothic Book" w:eastAsia="Times New Roman" w:hAnsi="Franklin Gothic Book" w:cs="Arial"/>
          <w:color w:val="000000"/>
          <w:sz w:val="24"/>
          <w:szCs w:val="24"/>
        </w:rPr>
      </w:pPr>
      <w:r w:rsidRPr="00EB2CFC">
        <w:rPr>
          <w:rFonts w:ascii="Franklin Gothic Book" w:eastAsia="Times New Roman" w:hAnsi="Franklin Gothic Book" w:cs="Arial"/>
          <w:b/>
          <w:bCs/>
          <w:color w:val="000000"/>
          <w:sz w:val="24"/>
          <w:szCs w:val="24"/>
        </w:rPr>
        <w:t>Decide jointly with the facilitator on the specific learning objectives</w:t>
      </w:r>
      <w:r w:rsidRPr="002A3154">
        <w:rPr>
          <w:rFonts w:ascii="Franklin Gothic Book" w:eastAsia="Times New Roman" w:hAnsi="Franklin Gothic Book" w:cs="Arial"/>
          <w:color w:val="000000"/>
          <w:sz w:val="24"/>
          <w:szCs w:val="24"/>
        </w:rPr>
        <w:t xml:space="preserve">, appropriate length of the AAR given the scope of the AAR, and the type and number of participants. </w:t>
      </w:r>
    </w:p>
    <w:p w14:paraId="48D33A22" w14:textId="77777777" w:rsidR="002145F4" w:rsidRPr="002A3154" w:rsidRDefault="002145F4" w:rsidP="00B334BC">
      <w:pPr>
        <w:pStyle w:val="ListParagraph"/>
        <w:numPr>
          <w:ilvl w:val="0"/>
          <w:numId w:val="10"/>
        </w:numPr>
        <w:spacing w:before="360" w:after="360"/>
        <w:contextualSpacing w:val="0"/>
        <w:jc w:val="both"/>
        <w:rPr>
          <w:rFonts w:ascii="Franklin Gothic Book" w:eastAsia="Times New Roman" w:hAnsi="Franklin Gothic Book" w:cs="Arial"/>
          <w:color w:val="000000"/>
          <w:sz w:val="24"/>
          <w:szCs w:val="24"/>
        </w:rPr>
      </w:pPr>
      <w:r w:rsidRPr="00EB2CFC">
        <w:rPr>
          <w:rFonts w:ascii="Franklin Gothic Book" w:eastAsia="Times New Roman" w:hAnsi="Franklin Gothic Book" w:cs="Arial"/>
          <w:b/>
          <w:bCs/>
          <w:color w:val="000000"/>
          <w:sz w:val="24"/>
          <w:szCs w:val="24"/>
        </w:rPr>
        <w:t>Select a venue</w:t>
      </w:r>
      <w:r w:rsidRPr="002A3154">
        <w:rPr>
          <w:rFonts w:ascii="Franklin Gothic Book" w:eastAsia="Times New Roman" w:hAnsi="Franklin Gothic Book" w:cs="Arial"/>
          <w:color w:val="000000"/>
          <w:sz w:val="24"/>
          <w:szCs w:val="24"/>
        </w:rPr>
        <w:t xml:space="preserve"> that is comfortable and accessible for all who are participating and free from distractions. Sometimes a neutral environment that is off-site is preferable if funds are available.</w:t>
      </w:r>
    </w:p>
    <w:p w14:paraId="02F87D67" w14:textId="77777777" w:rsidR="002145F4" w:rsidRPr="00EB2CFC" w:rsidRDefault="002145F4" w:rsidP="00B334BC">
      <w:pPr>
        <w:pStyle w:val="ListParagraph"/>
        <w:numPr>
          <w:ilvl w:val="0"/>
          <w:numId w:val="10"/>
        </w:numPr>
        <w:spacing w:before="360" w:after="360"/>
        <w:contextualSpacing w:val="0"/>
        <w:jc w:val="both"/>
        <w:rPr>
          <w:rFonts w:ascii="Franklin Gothic Book" w:eastAsia="Times New Roman" w:hAnsi="Franklin Gothic Book" w:cs="Arial"/>
          <w:color w:val="000000"/>
          <w:sz w:val="24"/>
          <w:szCs w:val="24"/>
        </w:rPr>
      </w:pPr>
      <w:r w:rsidRPr="00EB2CFC">
        <w:rPr>
          <w:rFonts w:ascii="Franklin Gothic Book" w:eastAsia="Times New Roman" w:hAnsi="Franklin Gothic Book" w:cs="Arial"/>
          <w:b/>
          <w:bCs/>
          <w:color w:val="000000"/>
          <w:sz w:val="24"/>
          <w:szCs w:val="24"/>
        </w:rPr>
        <w:t>Communicate to the participants well ahead of time</w:t>
      </w:r>
      <w:r w:rsidRPr="00EB2CFC">
        <w:rPr>
          <w:rFonts w:ascii="Franklin Gothic Book" w:eastAsia="Times New Roman" w:hAnsi="Franklin Gothic Book" w:cs="Arial"/>
          <w:color w:val="000000"/>
          <w:sz w:val="24"/>
          <w:szCs w:val="24"/>
        </w:rPr>
        <w:t xml:space="preserve"> where and when the AAR will be held and what to expect. </w:t>
      </w:r>
    </w:p>
    <w:p w14:paraId="11EF993C" w14:textId="77777777" w:rsidR="002145F4" w:rsidRPr="00EB2CFC" w:rsidRDefault="002145F4" w:rsidP="00B334BC">
      <w:pPr>
        <w:pStyle w:val="ListParagraph"/>
        <w:numPr>
          <w:ilvl w:val="0"/>
          <w:numId w:val="10"/>
        </w:numPr>
        <w:spacing w:before="360" w:after="360"/>
        <w:contextualSpacing w:val="0"/>
        <w:jc w:val="both"/>
        <w:rPr>
          <w:rFonts w:ascii="Franklin Gothic Book" w:eastAsia="Times New Roman" w:hAnsi="Franklin Gothic Book" w:cs="Arial"/>
          <w:color w:val="000000"/>
          <w:sz w:val="24"/>
          <w:szCs w:val="24"/>
        </w:rPr>
      </w:pPr>
      <w:r w:rsidRPr="00EB2CFC">
        <w:rPr>
          <w:rFonts w:ascii="Franklin Gothic Book" w:eastAsia="Times New Roman" w:hAnsi="Franklin Gothic Book" w:cs="Arial"/>
          <w:b/>
          <w:bCs/>
          <w:color w:val="000000"/>
          <w:sz w:val="24"/>
          <w:szCs w:val="24"/>
        </w:rPr>
        <w:t>Develop the agenda</w:t>
      </w:r>
      <w:r w:rsidRPr="00EB2CFC">
        <w:rPr>
          <w:rFonts w:ascii="Franklin Gothic Book" w:eastAsia="Times New Roman" w:hAnsi="Franklin Gothic Book" w:cs="Arial"/>
          <w:color w:val="000000"/>
          <w:sz w:val="24"/>
          <w:szCs w:val="24"/>
        </w:rPr>
        <w:t xml:space="preserve"> with the facilitator and distribute it to participants before the AAR.</w:t>
      </w:r>
    </w:p>
    <w:p w14:paraId="2FD64AD9" w14:textId="77777777" w:rsidR="002145F4" w:rsidRPr="00EB2CFC" w:rsidRDefault="002145F4" w:rsidP="00B334BC">
      <w:pPr>
        <w:pStyle w:val="ListParagraph"/>
        <w:numPr>
          <w:ilvl w:val="0"/>
          <w:numId w:val="10"/>
        </w:numPr>
        <w:spacing w:before="360" w:after="360"/>
        <w:contextualSpacing w:val="0"/>
        <w:jc w:val="both"/>
        <w:rPr>
          <w:rFonts w:ascii="Franklin Gothic Book" w:eastAsia="Times New Roman" w:hAnsi="Franklin Gothic Book" w:cs="Arial"/>
          <w:color w:val="000000"/>
          <w:sz w:val="24"/>
          <w:szCs w:val="24"/>
        </w:rPr>
      </w:pPr>
      <w:r w:rsidRPr="00EB2CFC">
        <w:rPr>
          <w:rFonts w:ascii="Franklin Gothic Book" w:eastAsia="Times New Roman" w:hAnsi="Franklin Gothic Book" w:cs="Arial"/>
          <w:b/>
          <w:bCs/>
          <w:color w:val="000000"/>
          <w:sz w:val="24"/>
          <w:szCs w:val="24"/>
        </w:rPr>
        <w:t>Conduct the AAR</w:t>
      </w:r>
      <w:r w:rsidRPr="00EB2CFC">
        <w:rPr>
          <w:rFonts w:ascii="Franklin Gothic Book" w:eastAsia="Times New Roman" w:hAnsi="Franklin Gothic Book" w:cs="Arial"/>
          <w:color w:val="000000"/>
          <w:sz w:val="24"/>
          <w:szCs w:val="24"/>
        </w:rPr>
        <w:t>.</w:t>
      </w:r>
    </w:p>
    <w:p w14:paraId="4B022C37" w14:textId="4C45F344" w:rsidR="002145F4" w:rsidRPr="00EB2CFC" w:rsidRDefault="002145F4" w:rsidP="00B334BC">
      <w:pPr>
        <w:pStyle w:val="ListParagraph"/>
        <w:numPr>
          <w:ilvl w:val="0"/>
          <w:numId w:val="10"/>
        </w:numPr>
        <w:spacing w:before="360" w:after="360"/>
        <w:ind w:left="810" w:hanging="450"/>
        <w:contextualSpacing w:val="0"/>
        <w:jc w:val="both"/>
        <w:rPr>
          <w:rFonts w:ascii="Franklin Gothic Book" w:eastAsia="Times New Roman" w:hAnsi="Franklin Gothic Book" w:cs="Arial"/>
          <w:color w:val="000000"/>
          <w:sz w:val="24"/>
          <w:szCs w:val="24"/>
        </w:rPr>
      </w:pPr>
      <w:r w:rsidRPr="00EB2CFC">
        <w:rPr>
          <w:rFonts w:ascii="Franklin Gothic Book" w:eastAsia="Times New Roman" w:hAnsi="Franklin Gothic Book" w:cs="Arial"/>
          <w:b/>
          <w:bCs/>
          <w:color w:val="000000"/>
          <w:sz w:val="24"/>
          <w:szCs w:val="24"/>
        </w:rPr>
        <w:t>Institute a follow-up or monitoring mechanism</w:t>
      </w:r>
      <w:r w:rsidRPr="00EB2CFC">
        <w:rPr>
          <w:rFonts w:ascii="Franklin Gothic Book" w:eastAsia="Times New Roman" w:hAnsi="Franklin Gothic Book" w:cs="Arial"/>
          <w:color w:val="000000"/>
          <w:sz w:val="24"/>
          <w:szCs w:val="24"/>
        </w:rPr>
        <w:t xml:space="preserve"> for implementation of the AAR recommendations.</w:t>
      </w:r>
    </w:p>
    <w:p w14:paraId="2D671B77" w14:textId="1AE749BE" w:rsidR="002145F4" w:rsidRPr="00EB2CFC" w:rsidRDefault="002145F4" w:rsidP="00B334BC">
      <w:pPr>
        <w:pStyle w:val="ListParagraph"/>
        <w:numPr>
          <w:ilvl w:val="0"/>
          <w:numId w:val="10"/>
        </w:numPr>
        <w:spacing w:before="360" w:after="360"/>
        <w:ind w:left="810" w:hanging="450"/>
        <w:contextualSpacing w:val="0"/>
        <w:jc w:val="both"/>
        <w:rPr>
          <w:rFonts w:ascii="Franklin Gothic Book" w:eastAsia="Times New Roman" w:hAnsi="Franklin Gothic Book" w:cs="Arial"/>
          <w:color w:val="000000"/>
          <w:sz w:val="24"/>
          <w:szCs w:val="24"/>
        </w:rPr>
      </w:pPr>
      <w:r w:rsidRPr="00EB2CFC">
        <w:rPr>
          <w:rFonts w:ascii="Franklin Gothic Book" w:eastAsia="Times New Roman" w:hAnsi="Franklin Gothic Book" w:cs="Arial"/>
          <w:b/>
          <w:bCs/>
          <w:color w:val="000000"/>
          <w:sz w:val="24"/>
          <w:szCs w:val="24"/>
        </w:rPr>
        <w:t>Document the AAR</w:t>
      </w:r>
      <w:r w:rsidRPr="00EB2CFC">
        <w:rPr>
          <w:rFonts w:ascii="Franklin Gothic Book" w:eastAsia="Times New Roman" w:hAnsi="Franklin Gothic Book" w:cs="Arial"/>
          <w:color w:val="000000"/>
          <w:sz w:val="24"/>
          <w:szCs w:val="24"/>
        </w:rPr>
        <w:t xml:space="preserve"> and the monitoring mechanism in a report, distribute it, and make it accessible for long-term institutional knowledge (through, for example, an on-line knowledge management platform).</w:t>
      </w:r>
    </w:p>
    <w:p w14:paraId="3887CC9A" w14:textId="77777777" w:rsidR="00AF434F" w:rsidRPr="00EB2CFC" w:rsidRDefault="00AF434F" w:rsidP="00AF434F"/>
    <w:p w14:paraId="3B5D290E" w14:textId="782420A6" w:rsidR="00486F0D" w:rsidRPr="00486F0D" w:rsidRDefault="00486F0D" w:rsidP="00486F0D"/>
    <w:p w14:paraId="6E5F470A" w14:textId="14A29FC7" w:rsidR="00575BD0" w:rsidRDefault="00575BD0" w:rsidP="005A798D">
      <w:pPr>
        <w:spacing w:line="240" w:lineRule="auto"/>
        <w:jc w:val="center"/>
        <w:rPr>
          <w:rFonts w:ascii="Franklin Gothic Book" w:hAnsi="Franklin Gothic Book"/>
          <w:sz w:val="24"/>
          <w:szCs w:val="24"/>
        </w:rPr>
      </w:pPr>
    </w:p>
    <w:p w14:paraId="004EA428" w14:textId="77777777" w:rsidR="00F23ED1" w:rsidRDefault="008F66BE" w:rsidP="00F23ED1">
      <w:pPr>
        <w:pStyle w:val="Heading2"/>
        <w:rPr>
          <w:rFonts w:ascii="Franklin Gothic Book" w:hAnsi="Franklin Gothic Book"/>
          <w:sz w:val="24"/>
          <w:szCs w:val="24"/>
        </w:rPr>
      </w:pPr>
      <w:r w:rsidRPr="008F66BE">
        <w:rPr>
          <w:rFonts w:ascii="Franklin Gothic Book" w:hAnsi="Franklin Gothic Book"/>
          <w:sz w:val="24"/>
          <w:szCs w:val="24"/>
        </w:rPr>
        <w:lastRenderedPageBreak/>
        <w:t xml:space="preserve"> </w:t>
      </w:r>
      <w:bookmarkStart w:id="14" w:name="_Toc25592766"/>
    </w:p>
    <w:p w14:paraId="5F1A961A" w14:textId="21BBD728" w:rsidR="00F23ED1" w:rsidRDefault="00F23ED1" w:rsidP="00F23ED1">
      <w:pPr>
        <w:jc w:val="both"/>
        <w:rPr>
          <w:rFonts w:ascii="Franklin Gothic Book" w:hAnsi="Franklin Gothic Book"/>
          <w:sz w:val="24"/>
          <w:szCs w:val="24"/>
        </w:rPr>
      </w:pPr>
      <w:r w:rsidRPr="002A3154">
        <w:rPr>
          <w:rFonts w:ascii="Franklin Gothic Book" w:hAnsi="Franklin Gothic Book"/>
          <w:sz w:val="24"/>
          <w:szCs w:val="24"/>
        </w:rPr>
        <w:t xml:space="preserve">The AAR will yield a number of lessons learned and actionable recommendations for improving future similar activities which are captured in an AAR report and disseminated. A designated person or team then follows-up and tracks the application of lessons learned to future similar activities.  </w:t>
      </w:r>
    </w:p>
    <w:p w14:paraId="61B199E8" w14:textId="77777777" w:rsidR="00F23ED1" w:rsidRDefault="00F23ED1" w:rsidP="00F23ED1">
      <w:pPr>
        <w:pStyle w:val="Heading2"/>
        <w:rPr>
          <w:rFonts w:ascii="Franklin Gothic Book" w:hAnsi="Franklin Gothic Book"/>
          <w:sz w:val="24"/>
          <w:szCs w:val="24"/>
        </w:rPr>
      </w:pPr>
    </w:p>
    <w:p w14:paraId="7B3298BD" w14:textId="77777777" w:rsidR="00F23ED1" w:rsidRDefault="00F23ED1" w:rsidP="00F23ED1">
      <w:pPr>
        <w:pStyle w:val="Heading2"/>
        <w:rPr>
          <w:rFonts w:ascii="Franklin Gothic Book" w:hAnsi="Franklin Gothic Book"/>
          <w:i/>
          <w:iCs/>
          <w:color w:val="1F3763" w:themeColor="accent1" w:themeShade="7F"/>
          <w:sz w:val="24"/>
          <w:szCs w:val="24"/>
        </w:rPr>
      </w:pPr>
    </w:p>
    <w:p w14:paraId="1E0DDEBE" w14:textId="5B62DFDA" w:rsidR="00F23ED1" w:rsidRPr="00B668B9" w:rsidRDefault="00F23ED1" w:rsidP="00F23ED1">
      <w:pPr>
        <w:pStyle w:val="Heading2"/>
        <w:rPr>
          <w:rFonts w:ascii="Franklin Gothic Book" w:hAnsi="Franklin Gothic Book"/>
          <w:i/>
          <w:iCs/>
          <w:color w:val="1F3763" w:themeColor="accent1" w:themeShade="7F"/>
          <w:sz w:val="24"/>
          <w:szCs w:val="24"/>
        </w:rPr>
      </w:pPr>
      <w:r w:rsidRPr="00406D6F">
        <w:rPr>
          <w:rFonts w:ascii="Franklin Gothic Book" w:hAnsi="Franklin Gothic Book"/>
          <w:i/>
          <w:iCs/>
          <w:color w:val="1F3763" w:themeColor="accent1" w:themeShade="7F"/>
          <w:sz w:val="24"/>
          <w:szCs w:val="24"/>
        </w:rPr>
        <w:t>Figure 8: AAR Process</w:t>
      </w:r>
      <w:bookmarkEnd w:id="14"/>
    </w:p>
    <w:p w14:paraId="3EB81FB6" w14:textId="1526CF94" w:rsidR="00575BD0" w:rsidRDefault="00575BD0" w:rsidP="009D126E">
      <w:pPr>
        <w:spacing w:line="240" w:lineRule="auto"/>
        <w:rPr>
          <w:rFonts w:ascii="Franklin Gothic Book" w:hAnsi="Franklin Gothic Book"/>
          <w:sz w:val="24"/>
          <w:szCs w:val="24"/>
        </w:rPr>
      </w:pPr>
    </w:p>
    <w:p w14:paraId="507E7AD0" w14:textId="34444864" w:rsidR="009D126E" w:rsidRDefault="00674A76" w:rsidP="00F23ED1">
      <w:pPr>
        <w:spacing w:line="240" w:lineRule="auto"/>
        <w:jc w:val="center"/>
        <w:rPr>
          <w:rFonts w:ascii="Franklin Gothic Book" w:hAnsi="Franklin Gothic Book"/>
          <w:sz w:val="24"/>
          <w:szCs w:val="24"/>
        </w:rPr>
      </w:pPr>
      <w:r w:rsidRPr="00BA69D1">
        <w:rPr>
          <w:rFonts w:ascii="Franklin Gothic Book" w:hAnsi="Franklin Gothic Book"/>
          <w:noProof/>
          <w:sz w:val="24"/>
          <w:szCs w:val="24"/>
        </w:rPr>
        <w:drawing>
          <wp:inline distT="0" distB="0" distL="0" distR="0" wp14:anchorId="3A99FEFE" wp14:editId="57BC6F1C">
            <wp:extent cx="5605463" cy="3215356"/>
            <wp:effectExtent l="0" t="0" r="0" b="444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extLst>
                        <a:ext uri="{BEBA8EAE-BF5A-486C-A8C5-ECC9F3942E4B}">
                          <a14:imgProps xmlns:a14="http://schemas.microsoft.com/office/drawing/2010/main">
                            <a14:imgLayer r:embed="rId29">
                              <a14:imgEffect>
                                <a14:sharpenSoften amount="25000"/>
                              </a14:imgEffect>
                            </a14:imgLayer>
                          </a14:imgProps>
                        </a:ext>
                      </a:extLst>
                    </a:blip>
                    <a:srcRect t="41876" b="15104"/>
                    <a:stretch/>
                  </pic:blipFill>
                  <pic:spPr bwMode="auto">
                    <a:xfrm>
                      <a:off x="0" y="0"/>
                      <a:ext cx="5685486" cy="3261258"/>
                    </a:xfrm>
                    <a:prstGeom prst="rect">
                      <a:avLst/>
                    </a:prstGeom>
                    <a:ln>
                      <a:noFill/>
                    </a:ln>
                    <a:extLst>
                      <a:ext uri="{53640926-AAD7-44D8-BBD7-CCE9431645EC}">
                        <a14:shadowObscured xmlns:a14="http://schemas.microsoft.com/office/drawing/2010/main"/>
                      </a:ext>
                    </a:extLst>
                  </pic:spPr>
                </pic:pic>
              </a:graphicData>
            </a:graphic>
          </wp:inline>
        </w:drawing>
      </w:r>
    </w:p>
    <w:p w14:paraId="1C183D84" w14:textId="4C8F1560" w:rsidR="009D126E" w:rsidRDefault="009D126E" w:rsidP="009D126E">
      <w:pPr>
        <w:spacing w:line="240" w:lineRule="auto"/>
        <w:rPr>
          <w:rFonts w:ascii="Franklin Gothic Book" w:hAnsi="Franklin Gothic Book"/>
          <w:sz w:val="24"/>
          <w:szCs w:val="24"/>
        </w:rPr>
      </w:pPr>
    </w:p>
    <w:p w14:paraId="4036F662" w14:textId="77777777" w:rsidR="009D126E" w:rsidRDefault="009D126E" w:rsidP="009D126E">
      <w:pPr>
        <w:spacing w:line="240" w:lineRule="auto"/>
        <w:rPr>
          <w:rFonts w:ascii="Franklin Gothic Book" w:hAnsi="Franklin Gothic Book"/>
          <w:sz w:val="24"/>
          <w:szCs w:val="24"/>
        </w:rPr>
      </w:pPr>
    </w:p>
    <w:sectPr w:rsidR="009D126E" w:rsidSect="001D254A">
      <w:headerReference w:type="even" r:id="rId30"/>
      <w:headerReference w:type="default" r:id="rId31"/>
      <w:footerReference w:type="even" r:id="rId32"/>
      <w:footerReference w:type="default" r:id="rId33"/>
      <w:headerReference w:type="first" r:id="rId34"/>
      <w:footerReference w:type="first" r:id="rId35"/>
      <w:pgSz w:w="12240" w:h="15840"/>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80FBB54" w14:textId="77777777" w:rsidR="00A60338" w:rsidRDefault="00A60338" w:rsidP="0010688A">
      <w:pPr>
        <w:spacing w:after="0" w:line="240" w:lineRule="auto"/>
      </w:pPr>
      <w:r>
        <w:separator/>
      </w:r>
    </w:p>
  </w:endnote>
  <w:endnote w:type="continuationSeparator" w:id="0">
    <w:p w14:paraId="3995E5F9" w14:textId="77777777" w:rsidR="00A60338" w:rsidRDefault="00A60338" w:rsidP="0010688A">
      <w:pPr>
        <w:spacing w:after="0" w:line="240" w:lineRule="auto"/>
      </w:pPr>
      <w:r>
        <w:continuationSeparator/>
      </w:r>
    </w:p>
  </w:endnote>
  <w:endnote w:type="continuationNotice" w:id="1">
    <w:p w14:paraId="2A2FA5B5" w14:textId="77777777" w:rsidR="00A60338" w:rsidRDefault="00A6033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Franklin Gothic Medium">
    <w:panose1 w:val="020B0603020102020204"/>
    <w:charset w:val="00"/>
    <w:family w:val="swiss"/>
    <w:pitch w:val="variable"/>
    <w:sig w:usb0="00000287" w:usb1="00000000"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Gill Sans MT">
    <w:panose1 w:val="020B0502020104020203"/>
    <w:charset w:val="00"/>
    <w:family w:val="swiss"/>
    <w:pitch w:val="variable"/>
    <w:sig w:usb0="00000007" w:usb1="00000000" w:usb2="00000000" w:usb3="00000000" w:csb0="00000003" w:csb1="00000000"/>
  </w:font>
  <w:font w:name="GillSans">
    <w:altName w:val="Calibri"/>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8BADCD" w14:textId="77777777" w:rsidR="00723FCF" w:rsidRDefault="00723FC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30446923"/>
      <w:docPartObj>
        <w:docPartGallery w:val="Page Numbers (Bottom of Page)"/>
        <w:docPartUnique/>
      </w:docPartObj>
    </w:sdtPr>
    <w:sdtEndPr>
      <w:rPr>
        <w:noProof/>
      </w:rPr>
    </w:sdtEndPr>
    <w:sdtContent>
      <w:p w14:paraId="327667D2" w14:textId="342CDD12" w:rsidR="00012203" w:rsidRDefault="00012203" w:rsidP="00AB7340">
        <w:pPr>
          <w:pStyle w:val="Footer"/>
          <w:jc w:val="right"/>
        </w:pPr>
        <w:r>
          <w:fldChar w:fldCharType="begin"/>
        </w:r>
        <w:r>
          <w:instrText xml:space="preserve"> PAGE   \* MERGEFORMAT </w:instrText>
        </w:r>
        <w:r>
          <w:fldChar w:fldCharType="separate"/>
        </w:r>
        <w:r w:rsidR="005D5406">
          <w:rPr>
            <w:noProof/>
          </w:rPr>
          <w:t>12</w:t>
        </w:r>
        <w:r>
          <w:rPr>
            <w:noProof/>
          </w:rPr>
          <w:fldChar w:fldCharType="end"/>
        </w:r>
      </w:p>
    </w:sdtContent>
  </w:sdt>
  <w:p w14:paraId="35C7B976" w14:textId="77777777" w:rsidR="002D0706" w:rsidRDefault="002D070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7C9698" w14:textId="77777777" w:rsidR="00723FCF" w:rsidRDefault="00723FC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925D98" w14:textId="77777777" w:rsidR="00A60338" w:rsidRDefault="00A60338" w:rsidP="0010688A">
      <w:pPr>
        <w:spacing w:after="0" w:line="240" w:lineRule="auto"/>
      </w:pPr>
      <w:r>
        <w:separator/>
      </w:r>
    </w:p>
  </w:footnote>
  <w:footnote w:type="continuationSeparator" w:id="0">
    <w:p w14:paraId="1C4D0337" w14:textId="77777777" w:rsidR="00A60338" w:rsidRDefault="00A60338" w:rsidP="0010688A">
      <w:pPr>
        <w:spacing w:after="0" w:line="240" w:lineRule="auto"/>
      </w:pPr>
      <w:r>
        <w:continuationSeparator/>
      </w:r>
    </w:p>
  </w:footnote>
  <w:footnote w:type="continuationNotice" w:id="1">
    <w:p w14:paraId="61953AFD" w14:textId="77777777" w:rsidR="00A60338" w:rsidRDefault="00A6033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EC5427" w14:textId="77777777" w:rsidR="00723FCF" w:rsidRDefault="00723FC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346BD5" w14:textId="68739C59" w:rsidR="002D0706" w:rsidRDefault="00723FCF" w:rsidP="00C461AA">
    <w:pPr>
      <w:pStyle w:val="Header"/>
      <w:tabs>
        <w:tab w:val="clear" w:pos="4680"/>
        <w:tab w:val="clear" w:pos="9360"/>
        <w:tab w:val="left" w:pos="7280"/>
      </w:tabs>
    </w:pPr>
    <w:r w:rsidRPr="00B53A5A">
      <w:rPr>
        <w:rFonts w:ascii="Times New Roman" w:hAnsi="Times New Roman" w:cs="Times New Roman"/>
        <w:noProof/>
      </w:rPr>
      <w:drawing>
        <wp:anchor distT="0" distB="0" distL="114300" distR="114300" simplePos="0" relativeHeight="251656704" behindDoc="1" locked="0" layoutInCell="1" allowOverlap="1" wp14:anchorId="3BF9B5B2" wp14:editId="63ACF2F7">
          <wp:simplePos x="0" y="0"/>
          <wp:positionH relativeFrom="margin">
            <wp:posOffset>4220482</wp:posOffset>
          </wp:positionH>
          <wp:positionV relativeFrom="paragraph">
            <wp:posOffset>-305707</wp:posOffset>
          </wp:positionV>
          <wp:extent cx="2231390" cy="929640"/>
          <wp:effectExtent l="0" t="0" r="0" b="0"/>
          <wp:wrapNone/>
          <wp:docPr id="1" name="Picture 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31390" cy="929640"/>
                  </a:xfrm>
                  <a:prstGeom prst="rect">
                    <a:avLst/>
                  </a:prstGeom>
                </pic:spPr>
              </pic:pic>
            </a:graphicData>
          </a:graphic>
          <wp14:sizeRelH relativeFrom="page">
            <wp14:pctWidth>0</wp14:pctWidth>
          </wp14:sizeRelH>
          <wp14:sizeRelV relativeFrom="page">
            <wp14:pctHeight>0</wp14:pctHeight>
          </wp14:sizeRelV>
        </wp:anchor>
      </w:drawing>
    </w:r>
    <w:r w:rsidRPr="00CC44FF">
      <w:rPr>
        <w:noProof/>
      </w:rPr>
      <w:drawing>
        <wp:anchor distT="0" distB="0" distL="114300" distR="114300" simplePos="0" relativeHeight="251659264" behindDoc="1" locked="0" layoutInCell="1" allowOverlap="1" wp14:anchorId="75F6F4A7" wp14:editId="416F53ED">
          <wp:simplePos x="0" y="0"/>
          <wp:positionH relativeFrom="margin">
            <wp:align>left</wp:align>
          </wp:positionH>
          <wp:positionV relativeFrom="paragraph">
            <wp:posOffset>-249555</wp:posOffset>
          </wp:positionV>
          <wp:extent cx="701040" cy="709295"/>
          <wp:effectExtent l="0" t="0" r="3810" b="0"/>
          <wp:wrapNone/>
          <wp:docPr id="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701040" cy="709295"/>
                  </a:xfrm>
                  <a:prstGeom prst="rect">
                    <a:avLst/>
                  </a:prstGeom>
                </pic:spPr>
              </pic:pic>
            </a:graphicData>
          </a:graphic>
          <wp14:sizeRelH relativeFrom="page">
            <wp14:pctWidth>0</wp14:pctWidth>
          </wp14:sizeRelH>
          <wp14:sizeRelV relativeFrom="page">
            <wp14:pctHeight>0</wp14:pctHeight>
          </wp14:sizeRelV>
        </wp:anchor>
      </w:drawing>
    </w:r>
    <w:r w:rsidR="005D5406">
      <w:tab/>
    </w:r>
  </w:p>
  <w:p w14:paraId="1EE372E1" w14:textId="6FFD13BE" w:rsidR="002D0706" w:rsidRDefault="002D08E2" w:rsidP="002D08E2">
    <w:pPr>
      <w:pStyle w:val="Header"/>
      <w:tabs>
        <w:tab w:val="clear" w:pos="4680"/>
        <w:tab w:val="clear" w:pos="9360"/>
        <w:tab w:val="left" w:pos="3951"/>
      </w:tabs>
    </w:pPr>
    <w:r>
      <w:tab/>
    </w:r>
  </w:p>
  <w:p w14:paraId="5BB58C38" w14:textId="77777777" w:rsidR="007B7425" w:rsidRDefault="007B7425">
    <w:pPr>
      <w:pStyle w:val="Header"/>
    </w:pPr>
  </w:p>
  <w:p w14:paraId="706B0079" w14:textId="234D39BC" w:rsidR="002D0706" w:rsidRDefault="002D070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1F2C2F" w14:textId="77777777" w:rsidR="00723FCF" w:rsidRDefault="00723FC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B529D6"/>
    <w:multiLevelType w:val="hybridMultilevel"/>
    <w:tmpl w:val="6F489F78"/>
    <w:lvl w:ilvl="0" w:tplc="E17285CA">
      <w:start w:val="1"/>
      <w:numFmt w:val="bullet"/>
      <w:lvlText w:val="o"/>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FB294A"/>
    <w:multiLevelType w:val="hybridMultilevel"/>
    <w:tmpl w:val="901C08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AE13F2"/>
    <w:multiLevelType w:val="hybridMultilevel"/>
    <w:tmpl w:val="D9D09C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13840E0"/>
    <w:multiLevelType w:val="hybridMultilevel"/>
    <w:tmpl w:val="273EF4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5837B31"/>
    <w:multiLevelType w:val="hybridMultilevel"/>
    <w:tmpl w:val="E9449A9A"/>
    <w:lvl w:ilvl="0" w:tplc="86FE28E8">
      <w:start w:val="1"/>
      <w:numFmt w:val="decimal"/>
      <w:lvlText w:val="%1."/>
      <w:lvlJc w:val="left"/>
      <w:pPr>
        <w:ind w:left="720" w:hanging="360"/>
      </w:pPr>
      <w:rPr>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1EF0843"/>
    <w:multiLevelType w:val="hybridMultilevel"/>
    <w:tmpl w:val="5F1644AE"/>
    <w:lvl w:ilvl="0" w:tplc="4E464630">
      <w:start w:val="1"/>
      <w:numFmt w:val="bullet"/>
      <w:lvlText w:val="•"/>
      <w:lvlJc w:val="left"/>
      <w:pPr>
        <w:tabs>
          <w:tab w:val="num" w:pos="720"/>
        </w:tabs>
        <w:ind w:left="720" w:hanging="360"/>
      </w:pPr>
      <w:rPr>
        <w:rFonts w:ascii="Times New Roman" w:hAnsi="Times New Roman" w:hint="default"/>
      </w:rPr>
    </w:lvl>
    <w:lvl w:ilvl="1" w:tplc="0FC2D2A0" w:tentative="1">
      <w:start w:val="1"/>
      <w:numFmt w:val="bullet"/>
      <w:lvlText w:val="•"/>
      <w:lvlJc w:val="left"/>
      <w:pPr>
        <w:tabs>
          <w:tab w:val="num" w:pos="1440"/>
        </w:tabs>
        <w:ind w:left="1440" w:hanging="360"/>
      </w:pPr>
      <w:rPr>
        <w:rFonts w:ascii="Times New Roman" w:hAnsi="Times New Roman" w:hint="default"/>
      </w:rPr>
    </w:lvl>
    <w:lvl w:ilvl="2" w:tplc="FEBAC102" w:tentative="1">
      <w:start w:val="1"/>
      <w:numFmt w:val="bullet"/>
      <w:lvlText w:val="•"/>
      <w:lvlJc w:val="left"/>
      <w:pPr>
        <w:tabs>
          <w:tab w:val="num" w:pos="2160"/>
        </w:tabs>
        <w:ind w:left="2160" w:hanging="360"/>
      </w:pPr>
      <w:rPr>
        <w:rFonts w:ascii="Times New Roman" w:hAnsi="Times New Roman" w:hint="default"/>
      </w:rPr>
    </w:lvl>
    <w:lvl w:ilvl="3" w:tplc="E8E89F24" w:tentative="1">
      <w:start w:val="1"/>
      <w:numFmt w:val="bullet"/>
      <w:lvlText w:val="•"/>
      <w:lvlJc w:val="left"/>
      <w:pPr>
        <w:tabs>
          <w:tab w:val="num" w:pos="2880"/>
        </w:tabs>
        <w:ind w:left="2880" w:hanging="360"/>
      </w:pPr>
      <w:rPr>
        <w:rFonts w:ascii="Times New Roman" w:hAnsi="Times New Roman" w:hint="default"/>
      </w:rPr>
    </w:lvl>
    <w:lvl w:ilvl="4" w:tplc="D64E2E0A" w:tentative="1">
      <w:start w:val="1"/>
      <w:numFmt w:val="bullet"/>
      <w:lvlText w:val="•"/>
      <w:lvlJc w:val="left"/>
      <w:pPr>
        <w:tabs>
          <w:tab w:val="num" w:pos="3600"/>
        </w:tabs>
        <w:ind w:left="3600" w:hanging="360"/>
      </w:pPr>
      <w:rPr>
        <w:rFonts w:ascii="Times New Roman" w:hAnsi="Times New Roman" w:hint="default"/>
      </w:rPr>
    </w:lvl>
    <w:lvl w:ilvl="5" w:tplc="C12646FE" w:tentative="1">
      <w:start w:val="1"/>
      <w:numFmt w:val="bullet"/>
      <w:lvlText w:val="•"/>
      <w:lvlJc w:val="left"/>
      <w:pPr>
        <w:tabs>
          <w:tab w:val="num" w:pos="4320"/>
        </w:tabs>
        <w:ind w:left="4320" w:hanging="360"/>
      </w:pPr>
      <w:rPr>
        <w:rFonts w:ascii="Times New Roman" w:hAnsi="Times New Roman" w:hint="default"/>
      </w:rPr>
    </w:lvl>
    <w:lvl w:ilvl="6" w:tplc="F33AAB2E" w:tentative="1">
      <w:start w:val="1"/>
      <w:numFmt w:val="bullet"/>
      <w:lvlText w:val="•"/>
      <w:lvlJc w:val="left"/>
      <w:pPr>
        <w:tabs>
          <w:tab w:val="num" w:pos="5040"/>
        </w:tabs>
        <w:ind w:left="5040" w:hanging="360"/>
      </w:pPr>
      <w:rPr>
        <w:rFonts w:ascii="Times New Roman" w:hAnsi="Times New Roman" w:hint="default"/>
      </w:rPr>
    </w:lvl>
    <w:lvl w:ilvl="7" w:tplc="8044207C" w:tentative="1">
      <w:start w:val="1"/>
      <w:numFmt w:val="bullet"/>
      <w:lvlText w:val="•"/>
      <w:lvlJc w:val="left"/>
      <w:pPr>
        <w:tabs>
          <w:tab w:val="num" w:pos="5760"/>
        </w:tabs>
        <w:ind w:left="5760" w:hanging="360"/>
      </w:pPr>
      <w:rPr>
        <w:rFonts w:ascii="Times New Roman" w:hAnsi="Times New Roman" w:hint="default"/>
      </w:rPr>
    </w:lvl>
    <w:lvl w:ilvl="8" w:tplc="A7B68EF0"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26831C56"/>
    <w:multiLevelType w:val="hybridMultilevel"/>
    <w:tmpl w:val="EE5AA526"/>
    <w:lvl w:ilvl="0" w:tplc="E17285CA">
      <w:start w:val="1"/>
      <w:numFmt w:val="bullet"/>
      <w:lvlText w:val="o"/>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9DD0997"/>
    <w:multiLevelType w:val="hybridMultilevel"/>
    <w:tmpl w:val="3B522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D4A6E63"/>
    <w:multiLevelType w:val="hybridMultilevel"/>
    <w:tmpl w:val="44C82E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65C0BEA"/>
    <w:multiLevelType w:val="hybridMultilevel"/>
    <w:tmpl w:val="7962058A"/>
    <w:lvl w:ilvl="0" w:tplc="E17285CA">
      <w:start w:val="1"/>
      <w:numFmt w:val="bullet"/>
      <w:lvlText w:val="o"/>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8EF3C3F"/>
    <w:multiLevelType w:val="hybridMultilevel"/>
    <w:tmpl w:val="F7A8B49A"/>
    <w:lvl w:ilvl="0" w:tplc="FD4A856A">
      <w:start w:val="1"/>
      <w:numFmt w:val="bullet"/>
      <w:lvlText w:val="•"/>
      <w:lvlJc w:val="left"/>
      <w:pPr>
        <w:tabs>
          <w:tab w:val="num" w:pos="720"/>
        </w:tabs>
        <w:ind w:left="720" w:hanging="360"/>
      </w:pPr>
      <w:rPr>
        <w:rFonts w:ascii="Times New Roman" w:hAnsi="Times New Roman" w:hint="default"/>
      </w:rPr>
    </w:lvl>
    <w:lvl w:ilvl="1" w:tplc="BA9453A8" w:tentative="1">
      <w:start w:val="1"/>
      <w:numFmt w:val="bullet"/>
      <w:lvlText w:val="•"/>
      <w:lvlJc w:val="left"/>
      <w:pPr>
        <w:tabs>
          <w:tab w:val="num" w:pos="1440"/>
        </w:tabs>
        <w:ind w:left="1440" w:hanging="360"/>
      </w:pPr>
      <w:rPr>
        <w:rFonts w:ascii="Times New Roman" w:hAnsi="Times New Roman" w:hint="default"/>
      </w:rPr>
    </w:lvl>
    <w:lvl w:ilvl="2" w:tplc="C68C5CB6" w:tentative="1">
      <w:start w:val="1"/>
      <w:numFmt w:val="bullet"/>
      <w:lvlText w:val="•"/>
      <w:lvlJc w:val="left"/>
      <w:pPr>
        <w:tabs>
          <w:tab w:val="num" w:pos="2160"/>
        </w:tabs>
        <w:ind w:left="2160" w:hanging="360"/>
      </w:pPr>
      <w:rPr>
        <w:rFonts w:ascii="Times New Roman" w:hAnsi="Times New Roman" w:hint="default"/>
      </w:rPr>
    </w:lvl>
    <w:lvl w:ilvl="3" w:tplc="4FEED7AA" w:tentative="1">
      <w:start w:val="1"/>
      <w:numFmt w:val="bullet"/>
      <w:lvlText w:val="•"/>
      <w:lvlJc w:val="left"/>
      <w:pPr>
        <w:tabs>
          <w:tab w:val="num" w:pos="2880"/>
        </w:tabs>
        <w:ind w:left="2880" w:hanging="360"/>
      </w:pPr>
      <w:rPr>
        <w:rFonts w:ascii="Times New Roman" w:hAnsi="Times New Roman" w:hint="default"/>
      </w:rPr>
    </w:lvl>
    <w:lvl w:ilvl="4" w:tplc="3D64B46E" w:tentative="1">
      <w:start w:val="1"/>
      <w:numFmt w:val="bullet"/>
      <w:lvlText w:val="•"/>
      <w:lvlJc w:val="left"/>
      <w:pPr>
        <w:tabs>
          <w:tab w:val="num" w:pos="3600"/>
        </w:tabs>
        <w:ind w:left="3600" w:hanging="360"/>
      </w:pPr>
      <w:rPr>
        <w:rFonts w:ascii="Times New Roman" w:hAnsi="Times New Roman" w:hint="default"/>
      </w:rPr>
    </w:lvl>
    <w:lvl w:ilvl="5" w:tplc="777676E6" w:tentative="1">
      <w:start w:val="1"/>
      <w:numFmt w:val="bullet"/>
      <w:lvlText w:val="•"/>
      <w:lvlJc w:val="left"/>
      <w:pPr>
        <w:tabs>
          <w:tab w:val="num" w:pos="4320"/>
        </w:tabs>
        <w:ind w:left="4320" w:hanging="360"/>
      </w:pPr>
      <w:rPr>
        <w:rFonts w:ascii="Times New Roman" w:hAnsi="Times New Roman" w:hint="default"/>
      </w:rPr>
    </w:lvl>
    <w:lvl w:ilvl="6" w:tplc="B5BEE46E" w:tentative="1">
      <w:start w:val="1"/>
      <w:numFmt w:val="bullet"/>
      <w:lvlText w:val="•"/>
      <w:lvlJc w:val="left"/>
      <w:pPr>
        <w:tabs>
          <w:tab w:val="num" w:pos="5040"/>
        </w:tabs>
        <w:ind w:left="5040" w:hanging="360"/>
      </w:pPr>
      <w:rPr>
        <w:rFonts w:ascii="Times New Roman" w:hAnsi="Times New Roman" w:hint="default"/>
      </w:rPr>
    </w:lvl>
    <w:lvl w:ilvl="7" w:tplc="074E9CA4" w:tentative="1">
      <w:start w:val="1"/>
      <w:numFmt w:val="bullet"/>
      <w:lvlText w:val="•"/>
      <w:lvlJc w:val="left"/>
      <w:pPr>
        <w:tabs>
          <w:tab w:val="num" w:pos="5760"/>
        </w:tabs>
        <w:ind w:left="5760" w:hanging="360"/>
      </w:pPr>
      <w:rPr>
        <w:rFonts w:ascii="Times New Roman" w:hAnsi="Times New Roman" w:hint="default"/>
      </w:rPr>
    </w:lvl>
    <w:lvl w:ilvl="8" w:tplc="B8D660E6" w:tentative="1">
      <w:start w:val="1"/>
      <w:numFmt w:val="bullet"/>
      <w:lvlText w:val="•"/>
      <w:lvlJc w:val="left"/>
      <w:pPr>
        <w:tabs>
          <w:tab w:val="num" w:pos="6480"/>
        </w:tabs>
        <w:ind w:left="6480" w:hanging="360"/>
      </w:pPr>
      <w:rPr>
        <w:rFonts w:ascii="Times New Roman" w:hAnsi="Times New Roman" w:hint="default"/>
      </w:rPr>
    </w:lvl>
  </w:abstractNum>
  <w:abstractNum w:abstractNumId="11" w15:restartNumberingAfterBreak="0">
    <w:nsid w:val="4B292ACF"/>
    <w:multiLevelType w:val="hybridMultilevel"/>
    <w:tmpl w:val="1C507706"/>
    <w:lvl w:ilvl="0" w:tplc="0409000D">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4B861337"/>
    <w:multiLevelType w:val="hybridMultilevel"/>
    <w:tmpl w:val="C3308A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5D4685C"/>
    <w:multiLevelType w:val="hybridMultilevel"/>
    <w:tmpl w:val="8B62B91E"/>
    <w:lvl w:ilvl="0" w:tplc="35F2D01C">
      <w:start w:val="1"/>
      <w:numFmt w:val="decimal"/>
      <w:lvlText w:val="%1)"/>
      <w:lvlJc w:val="left"/>
      <w:pPr>
        <w:ind w:left="360" w:hanging="360"/>
      </w:pPr>
      <w:rPr>
        <w:rFonts w:asciiTheme="minorHAnsi" w:hAnsiTheme="minorHAnsi" w:hint="default"/>
        <w:b/>
        <w:i/>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5C974AC1"/>
    <w:multiLevelType w:val="hybridMultilevel"/>
    <w:tmpl w:val="1264FB22"/>
    <w:lvl w:ilvl="0" w:tplc="106A0C8C">
      <w:start w:val="1"/>
      <w:numFmt w:val="bullet"/>
      <w:lvlText w:val="•"/>
      <w:lvlJc w:val="left"/>
      <w:pPr>
        <w:tabs>
          <w:tab w:val="num" w:pos="720"/>
        </w:tabs>
        <w:ind w:left="720" w:hanging="360"/>
      </w:pPr>
      <w:rPr>
        <w:rFonts w:ascii="Times New Roman" w:hAnsi="Times New Roman" w:hint="default"/>
      </w:rPr>
    </w:lvl>
    <w:lvl w:ilvl="1" w:tplc="C51EA782" w:tentative="1">
      <w:start w:val="1"/>
      <w:numFmt w:val="bullet"/>
      <w:lvlText w:val="•"/>
      <w:lvlJc w:val="left"/>
      <w:pPr>
        <w:tabs>
          <w:tab w:val="num" w:pos="1440"/>
        </w:tabs>
        <w:ind w:left="1440" w:hanging="360"/>
      </w:pPr>
      <w:rPr>
        <w:rFonts w:ascii="Times New Roman" w:hAnsi="Times New Roman" w:hint="default"/>
      </w:rPr>
    </w:lvl>
    <w:lvl w:ilvl="2" w:tplc="AFF24D04" w:tentative="1">
      <w:start w:val="1"/>
      <w:numFmt w:val="bullet"/>
      <w:lvlText w:val="•"/>
      <w:lvlJc w:val="left"/>
      <w:pPr>
        <w:tabs>
          <w:tab w:val="num" w:pos="2160"/>
        </w:tabs>
        <w:ind w:left="2160" w:hanging="360"/>
      </w:pPr>
      <w:rPr>
        <w:rFonts w:ascii="Times New Roman" w:hAnsi="Times New Roman" w:hint="default"/>
      </w:rPr>
    </w:lvl>
    <w:lvl w:ilvl="3" w:tplc="FFCE05E8" w:tentative="1">
      <w:start w:val="1"/>
      <w:numFmt w:val="bullet"/>
      <w:lvlText w:val="•"/>
      <w:lvlJc w:val="left"/>
      <w:pPr>
        <w:tabs>
          <w:tab w:val="num" w:pos="2880"/>
        </w:tabs>
        <w:ind w:left="2880" w:hanging="360"/>
      </w:pPr>
      <w:rPr>
        <w:rFonts w:ascii="Times New Roman" w:hAnsi="Times New Roman" w:hint="default"/>
      </w:rPr>
    </w:lvl>
    <w:lvl w:ilvl="4" w:tplc="DE2CE7B4" w:tentative="1">
      <w:start w:val="1"/>
      <w:numFmt w:val="bullet"/>
      <w:lvlText w:val="•"/>
      <w:lvlJc w:val="left"/>
      <w:pPr>
        <w:tabs>
          <w:tab w:val="num" w:pos="3600"/>
        </w:tabs>
        <w:ind w:left="3600" w:hanging="360"/>
      </w:pPr>
      <w:rPr>
        <w:rFonts w:ascii="Times New Roman" w:hAnsi="Times New Roman" w:hint="default"/>
      </w:rPr>
    </w:lvl>
    <w:lvl w:ilvl="5" w:tplc="79DC9090" w:tentative="1">
      <w:start w:val="1"/>
      <w:numFmt w:val="bullet"/>
      <w:lvlText w:val="•"/>
      <w:lvlJc w:val="left"/>
      <w:pPr>
        <w:tabs>
          <w:tab w:val="num" w:pos="4320"/>
        </w:tabs>
        <w:ind w:left="4320" w:hanging="360"/>
      </w:pPr>
      <w:rPr>
        <w:rFonts w:ascii="Times New Roman" w:hAnsi="Times New Roman" w:hint="default"/>
      </w:rPr>
    </w:lvl>
    <w:lvl w:ilvl="6" w:tplc="87AA05A6" w:tentative="1">
      <w:start w:val="1"/>
      <w:numFmt w:val="bullet"/>
      <w:lvlText w:val="•"/>
      <w:lvlJc w:val="left"/>
      <w:pPr>
        <w:tabs>
          <w:tab w:val="num" w:pos="5040"/>
        </w:tabs>
        <w:ind w:left="5040" w:hanging="360"/>
      </w:pPr>
      <w:rPr>
        <w:rFonts w:ascii="Times New Roman" w:hAnsi="Times New Roman" w:hint="default"/>
      </w:rPr>
    </w:lvl>
    <w:lvl w:ilvl="7" w:tplc="F99425A6" w:tentative="1">
      <w:start w:val="1"/>
      <w:numFmt w:val="bullet"/>
      <w:lvlText w:val="•"/>
      <w:lvlJc w:val="left"/>
      <w:pPr>
        <w:tabs>
          <w:tab w:val="num" w:pos="5760"/>
        </w:tabs>
        <w:ind w:left="5760" w:hanging="360"/>
      </w:pPr>
      <w:rPr>
        <w:rFonts w:ascii="Times New Roman" w:hAnsi="Times New Roman" w:hint="default"/>
      </w:rPr>
    </w:lvl>
    <w:lvl w:ilvl="8" w:tplc="B51696F2" w:tentative="1">
      <w:start w:val="1"/>
      <w:numFmt w:val="bullet"/>
      <w:lvlText w:val="•"/>
      <w:lvlJc w:val="left"/>
      <w:pPr>
        <w:tabs>
          <w:tab w:val="num" w:pos="6480"/>
        </w:tabs>
        <w:ind w:left="6480" w:hanging="360"/>
      </w:pPr>
      <w:rPr>
        <w:rFonts w:ascii="Times New Roman" w:hAnsi="Times New Roman" w:hint="default"/>
      </w:rPr>
    </w:lvl>
  </w:abstractNum>
  <w:abstractNum w:abstractNumId="15" w15:restartNumberingAfterBreak="0">
    <w:nsid w:val="75CA1DB1"/>
    <w:multiLevelType w:val="hybridMultilevel"/>
    <w:tmpl w:val="8B7C91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6707EE8"/>
    <w:multiLevelType w:val="hybridMultilevel"/>
    <w:tmpl w:val="0EEA73CE"/>
    <w:lvl w:ilvl="0" w:tplc="1382B2E4">
      <w:start w:val="1"/>
      <w:numFmt w:val="decimal"/>
      <w:lvlText w:val="%1."/>
      <w:lvlJc w:val="left"/>
      <w:pPr>
        <w:ind w:left="360" w:hanging="360"/>
      </w:pPr>
      <w:rPr>
        <w:b/>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num w:numId="1">
    <w:abstractNumId w:val="7"/>
  </w:num>
  <w:num w:numId="2">
    <w:abstractNumId w:val="2"/>
  </w:num>
  <w:num w:numId="3">
    <w:abstractNumId w:val="3"/>
  </w:num>
  <w:num w:numId="4">
    <w:abstractNumId w:val="6"/>
  </w:num>
  <w:num w:numId="5">
    <w:abstractNumId w:val="9"/>
  </w:num>
  <w:num w:numId="6">
    <w:abstractNumId w:val="0"/>
  </w:num>
  <w:num w:numId="7">
    <w:abstractNumId w:val="1"/>
  </w:num>
  <w:num w:numId="8">
    <w:abstractNumId w:val="8"/>
  </w:num>
  <w:num w:numId="9">
    <w:abstractNumId w:val="13"/>
  </w:num>
  <w:num w:numId="10">
    <w:abstractNumId w:val="4"/>
  </w:num>
  <w:num w:numId="11">
    <w:abstractNumId w:val="15"/>
  </w:num>
  <w:num w:numId="12">
    <w:abstractNumId w:val="10"/>
  </w:num>
  <w:num w:numId="13">
    <w:abstractNumId w:val="5"/>
  </w:num>
  <w:num w:numId="14">
    <w:abstractNumId w:val="14"/>
  </w:num>
  <w:num w:numId="15">
    <w:abstractNumId w:val="12"/>
  </w:num>
  <w:num w:numId="16">
    <w:abstractNumId w:val="11"/>
  </w:num>
  <w:num w:numId="1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819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D7C69"/>
    <w:rsid w:val="000015A3"/>
    <w:rsid w:val="000045B1"/>
    <w:rsid w:val="000076AA"/>
    <w:rsid w:val="00010596"/>
    <w:rsid w:val="0001171A"/>
    <w:rsid w:val="00012203"/>
    <w:rsid w:val="00012585"/>
    <w:rsid w:val="00012B3C"/>
    <w:rsid w:val="00021605"/>
    <w:rsid w:val="0002267B"/>
    <w:rsid w:val="000228B5"/>
    <w:rsid w:val="000234D6"/>
    <w:rsid w:val="00026BCA"/>
    <w:rsid w:val="000302B0"/>
    <w:rsid w:val="000316B8"/>
    <w:rsid w:val="00033050"/>
    <w:rsid w:val="00034C4B"/>
    <w:rsid w:val="0003603F"/>
    <w:rsid w:val="0003672E"/>
    <w:rsid w:val="00036E23"/>
    <w:rsid w:val="00041B88"/>
    <w:rsid w:val="00043A9C"/>
    <w:rsid w:val="00043EA9"/>
    <w:rsid w:val="000448C4"/>
    <w:rsid w:val="00047F35"/>
    <w:rsid w:val="0005450B"/>
    <w:rsid w:val="000563DD"/>
    <w:rsid w:val="00060EF0"/>
    <w:rsid w:val="0006456B"/>
    <w:rsid w:val="00064B2A"/>
    <w:rsid w:val="00066F91"/>
    <w:rsid w:val="00071E36"/>
    <w:rsid w:val="000722A1"/>
    <w:rsid w:val="00074D90"/>
    <w:rsid w:val="00076225"/>
    <w:rsid w:val="00080B64"/>
    <w:rsid w:val="00081129"/>
    <w:rsid w:val="000829A5"/>
    <w:rsid w:val="00084499"/>
    <w:rsid w:val="00085110"/>
    <w:rsid w:val="000852C3"/>
    <w:rsid w:val="00086035"/>
    <w:rsid w:val="000A095E"/>
    <w:rsid w:val="000A307C"/>
    <w:rsid w:val="000A7C7D"/>
    <w:rsid w:val="000A7D25"/>
    <w:rsid w:val="000B3711"/>
    <w:rsid w:val="000B48A4"/>
    <w:rsid w:val="000B5300"/>
    <w:rsid w:val="000B7AE7"/>
    <w:rsid w:val="000C180E"/>
    <w:rsid w:val="000C30F0"/>
    <w:rsid w:val="000C733A"/>
    <w:rsid w:val="000C7545"/>
    <w:rsid w:val="000D024A"/>
    <w:rsid w:val="000D5616"/>
    <w:rsid w:val="000D73BD"/>
    <w:rsid w:val="000D7D2D"/>
    <w:rsid w:val="000E2F74"/>
    <w:rsid w:val="000E4633"/>
    <w:rsid w:val="000E63C5"/>
    <w:rsid w:val="000F056E"/>
    <w:rsid w:val="000F4D64"/>
    <w:rsid w:val="000F6E0D"/>
    <w:rsid w:val="001000A8"/>
    <w:rsid w:val="001013F4"/>
    <w:rsid w:val="001045C6"/>
    <w:rsid w:val="0010688A"/>
    <w:rsid w:val="00107773"/>
    <w:rsid w:val="00110528"/>
    <w:rsid w:val="001113E7"/>
    <w:rsid w:val="001122AF"/>
    <w:rsid w:val="00112CFC"/>
    <w:rsid w:val="001155FC"/>
    <w:rsid w:val="00115C24"/>
    <w:rsid w:val="00116398"/>
    <w:rsid w:val="0012284D"/>
    <w:rsid w:val="00126E76"/>
    <w:rsid w:val="00134E6B"/>
    <w:rsid w:val="00136710"/>
    <w:rsid w:val="00136CAB"/>
    <w:rsid w:val="0013709D"/>
    <w:rsid w:val="00142BFB"/>
    <w:rsid w:val="0014439E"/>
    <w:rsid w:val="001447D7"/>
    <w:rsid w:val="00146C29"/>
    <w:rsid w:val="00147ED5"/>
    <w:rsid w:val="00150000"/>
    <w:rsid w:val="00150390"/>
    <w:rsid w:val="00150E6F"/>
    <w:rsid w:val="001553D7"/>
    <w:rsid w:val="001556DF"/>
    <w:rsid w:val="00156C31"/>
    <w:rsid w:val="00161709"/>
    <w:rsid w:val="00163907"/>
    <w:rsid w:val="00173C77"/>
    <w:rsid w:val="001771CB"/>
    <w:rsid w:val="0017771A"/>
    <w:rsid w:val="00180910"/>
    <w:rsid w:val="001903FE"/>
    <w:rsid w:val="00190D9D"/>
    <w:rsid w:val="00191620"/>
    <w:rsid w:val="00192721"/>
    <w:rsid w:val="00193328"/>
    <w:rsid w:val="00196F1E"/>
    <w:rsid w:val="001A097A"/>
    <w:rsid w:val="001A0ADD"/>
    <w:rsid w:val="001A1460"/>
    <w:rsid w:val="001A31CF"/>
    <w:rsid w:val="001A3952"/>
    <w:rsid w:val="001A4DC4"/>
    <w:rsid w:val="001A5D69"/>
    <w:rsid w:val="001B2349"/>
    <w:rsid w:val="001C0885"/>
    <w:rsid w:val="001C0B3B"/>
    <w:rsid w:val="001C481F"/>
    <w:rsid w:val="001C6EF9"/>
    <w:rsid w:val="001D208A"/>
    <w:rsid w:val="001D254A"/>
    <w:rsid w:val="001D4C44"/>
    <w:rsid w:val="001E1C91"/>
    <w:rsid w:val="001F0AD2"/>
    <w:rsid w:val="0020046E"/>
    <w:rsid w:val="0020582F"/>
    <w:rsid w:val="002072C4"/>
    <w:rsid w:val="00213C90"/>
    <w:rsid w:val="002145F4"/>
    <w:rsid w:val="00215B2A"/>
    <w:rsid w:val="00216C23"/>
    <w:rsid w:val="00216E2A"/>
    <w:rsid w:val="002200DB"/>
    <w:rsid w:val="00222AAD"/>
    <w:rsid w:val="00222BC1"/>
    <w:rsid w:val="002231B9"/>
    <w:rsid w:val="002238B3"/>
    <w:rsid w:val="00227488"/>
    <w:rsid w:val="00236459"/>
    <w:rsid w:val="00236E9C"/>
    <w:rsid w:val="002447F7"/>
    <w:rsid w:val="002464FD"/>
    <w:rsid w:val="00247D42"/>
    <w:rsid w:val="00254B8D"/>
    <w:rsid w:val="00255C54"/>
    <w:rsid w:val="002576AC"/>
    <w:rsid w:val="0026033E"/>
    <w:rsid w:val="00263021"/>
    <w:rsid w:val="00264084"/>
    <w:rsid w:val="002655AA"/>
    <w:rsid w:val="002665E5"/>
    <w:rsid w:val="00273477"/>
    <w:rsid w:val="0027442B"/>
    <w:rsid w:val="002772F1"/>
    <w:rsid w:val="00277514"/>
    <w:rsid w:val="00277F3A"/>
    <w:rsid w:val="00280212"/>
    <w:rsid w:val="00281752"/>
    <w:rsid w:val="00281FFC"/>
    <w:rsid w:val="002835C9"/>
    <w:rsid w:val="002837A3"/>
    <w:rsid w:val="002841B9"/>
    <w:rsid w:val="0028516E"/>
    <w:rsid w:val="00292A93"/>
    <w:rsid w:val="00292B4E"/>
    <w:rsid w:val="00292E74"/>
    <w:rsid w:val="00293451"/>
    <w:rsid w:val="00295902"/>
    <w:rsid w:val="00295C23"/>
    <w:rsid w:val="0029689F"/>
    <w:rsid w:val="00297CCF"/>
    <w:rsid w:val="002A248E"/>
    <w:rsid w:val="002A3154"/>
    <w:rsid w:val="002B08BD"/>
    <w:rsid w:val="002B5115"/>
    <w:rsid w:val="002B5275"/>
    <w:rsid w:val="002B570F"/>
    <w:rsid w:val="002B5BF3"/>
    <w:rsid w:val="002B5DAA"/>
    <w:rsid w:val="002B5EFD"/>
    <w:rsid w:val="002B67EC"/>
    <w:rsid w:val="002B70EE"/>
    <w:rsid w:val="002B7135"/>
    <w:rsid w:val="002C063D"/>
    <w:rsid w:val="002C20DA"/>
    <w:rsid w:val="002C2F71"/>
    <w:rsid w:val="002D0706"/>
    <w:rsid w:val="002D08E2"/>
    <w:rsid w:val="002D0915"/>
    <w:rsid w:val="002D6E22"/>
    <w:rsid w:val="002E15BC"/>
    <w:rsid w:val="002E7C64"/>
    <w:rsid w:val="002F274F"/>
    <w:rsid w:val="002F3FB7"/>
    <w:rsid w:val="003049BC"/>
    <w:rsid w:val="003137F2"/>
    <w:rsid w:val="00324DF5"/>
    <w:rsid w:val="0033114B"/>
    <w:rsid w:val="003429DF"/>
    <w:rsid w:val="00354ADE"/>
    <w:rsid w:val="003553D9"/>
    <w:rsid w:val="00355618"/>
    <w:rsid w:val="003608D1"/>
    <w:rsid w:val="0036232A"/>
    <w:rsid w:val="0036423B"/>
    <w:rsid w:val="003658A7"/>
    <w:rsid w:val="00365D9D"/>
    <w:rsid w:val="00370D7B"/>
    <w:rsid w:val="00371816"/>
    <w:rsid w:val="00371834"/>
    <w:rsid w:val="00374720"/>
    <w:rsid w:val="0038103A"/>
    <w:rsid w:val="00382A21"/>
    <w:rsid w:val="003841DE"/>
    <w:rsid w:val="003864B0"/>
    <w:rsid w:val="00390343"/>
    <w:rsid w:val="003919FE"/>
    <w:rsid w:val="0039228B"/>
    <w:rsid w:val="00393E4F"/>
    <w:rsid w:val="0039575A"/>
    <w:rsid w:val="003979AA"/>
    <w:rsid w:val="003A1E36"/>
    <w:rsid w:val="003A77C5"/>
    <w:rsid w:val="003B4C85"/>
    <w:rsid w:val="003B4CDD"/>
    <w:rsid w:val="003B4F98"/>
    <w:rsid w:val="003B5676"/>
    <w:rsid w:val="003B5927"/>
    <w:rsid w:val="003B730B"/>
    <w:rsid w:val="003C4018"/>
    <w:rsid w:val="003D3269"/>
    <w:rsid w:val="003D572C"/>
    <w:rsid w:val="003D620E"/>
    <w:rsid w:val="003D653C"/>
    <w:rsid w:val="003E1A18"/>
    <w:rsid w:val="003E2B70"/>
    <w:rsid w:val="003E34DF"/>
    <w:rsid w:val="003E73E4"/>
    <w:rsid w:val="003F3169"/>
    <w:rsid w:val="003F367C"/>
    <w:rsid w:val="003F4C26"/>
    <w:rsid w:val="00406D6F"/>
    <w:rsid w:val="0040774A"/>
    <w:rsid w:val="00411977"/>
    <w:rsid w:val="00411980"/>
    <w:rsid w:val="0041245F"/>
    <w:rsid w:val="0041470F"/>
    <w:rsid w:val="00414714"/>
    <w:rsid w:val="0041559B"/>
    <w:rsid w:val="00416159"/>
    <w:rsid w:val="00417401"/>
    <w:rsid w:val="00420124"/>
    <w:rsid w:val="00423D2F"/>
    <w:rsid w:val="00423E81"/>
    <w:rsid w:val="004251DA"/>
    <w:rsid w:val="004342B4"/>
    <w:rsid w:val="00434A3C"/>
    <w:rsid w:val="004359AC"/>
    <w:rsid w:val="00441A1B"/>
    <w:rsid w:val="004422B2"/>
    <w:rsid w:val="00443F5A"/>
    <w:rsid w:val="004515F7"/>
    <w:rsid w:val="00451AD7"/>
    <w:rsid w:val="00451E9E"/>
    <w:rsid w:val="00452EAA"/>
    <w:rsid w:val="00453805"/>
    <w:rsid w:val="004539B5"/>
    <w:rsid w:val="004539F2"/>
    <w:rsid w:val="00454598"/>
    <w:rsid w:val="00457703"/>
    <w:rsid w:val="0046152A"/>
    <w:rsid w:val="00465CCF"/>
    <w:rsid w:val="00467929"/>
    <w:rsid w:val="00472E4B"/>
    <w:rsid w:val="004805FD"/>
    <w:rsid w:val="00482CE0"/>
    <w:rsid w:val="0048366A"/>
    <w:rsid w:val="0048603A"/>
    <w:rsid w:val="00486F0D"/>
    <w:rsid w:val="00492893"/>
    <w:rsid w:val="00493E1F"/>
    <w:rsid w:val="00496A78"/>
    <w:rsid w:val="004A19A5"/>
    <w:rsid w:val="004A353A"/>
    <w:rsid w:val="004A4AAE"/>
    <w:rsid w:val="004A71D7"/>
    <w:rsid w:val="004B0AAA"/>
    <w:rsid w:val="004B26F7"/>
    <w:rsid w:val="004B38FC"/>
    <w:rsid w:val="004B3A99"/>
    <w:rsid w:val="004B464C"/>
    <w:rsid w:val="004B6B8D"/>
    <w:rsid w:val="004B7350"/>
    <w:rsid w:val="004B7AF1"/>
    <w:rsid w:val="004C16A6"/>
    <w:rsid w:val="004C1DC9"/>
    <w:rsid w:val="004C4BB8"/>
    <w:rsid w:val="004C5503"/>
    <w:rsid w:val="004C7C67"/>
    <w:rsid w:val="004D04C4"/>
    <w:rsid w:val="004D3C32"/>
    <w:rsid w:val="004D44BB"/>
    <w:rsid w:val="004D5DA9"/>
    <w:rsid w:val="004E5236"/>
    <w:rsid w:val="004E6BD8"/>
    <w:rsid w:val="004E753A"/>
    <w:rsid w:val="004F26DA"/>
    <w:rsid w:val="004F2808"/>
    <w:rsid w:val="004F2DBE"/>
    <w:rsid w:val="004F3074"/>
    <w:rsid w:val="00502256"/>
    <w:rsid w:val="00503168"/>
    <w:rsid w:val="005108ED"/>
    <w:rsid w:val="005212AA"/>
    <w:rsid w:val="00523A27"/>
    <w:rsid w:val="005243A0"/>
    <w:rsid w:val="0052696C"/>
    <w:rsid w:val="00530BEA"/>
    <w:rsid w:val="0053421B"/>
    <w:rsid w:val="0053701E"/>
    <w:rsid w:val="005377B1"/>
    <w:rsid w:val="00541B82"/>
    <w:rsid w:val="00544B4F"/>
    <w:rsid w:val="00546EEF"/>
    <w:rsid w:val="00547294"/>
    <w:rsid w:val="00551B81"/>
    <w:rsid w:val="0055366C"/>
    <w:rsid w:val="00555A74"/>
    <w:rsid w:val="005561A3"/>
    <w:rsid w:val="00561D85"/>
    <w:rsid w:val="005655A9"/>
    <w:rsid w:val="00566C9F"/>
    <w:rsid w:val="00573C66"/>
    <w:rsid w:val="00575BD0"/>
    <w:rsid w:val="005814CF"/>
    <w:rsid w:val="00583B5B"/>
    <w:rsid w:val="0058588A"/>
    <w:rsid w:val="00586639"/>
    <w:rsid w:val="005A26B8"/>
    <w:rsid w:val="005A3C21"/>
    <w:rsid w:val="005A3EC4"/>
    <w:rsid w:val="005A656A"/>
    <w:rsid w:val="005A798D"/>
    <w:rsid w:val="005B3DDD"/>
    <w:rsid w:val="005B4D82"/>
    <w:rsid w:val="005B5D16"/>
    <w:rsid w:val="005B6598"/>
    <w:rsid w:val="005B6D2D"/>
    <w:rsid w:val="005B6D6C"/>
    <w:rsid w:val="005C10E8"/>
    <w:rsid w:val="005C1B60"/>
    <w:rsid w:val="005C308F"/>
    <w:rsid w:val="005C392F"/>
    <w:rsid w:val="005C4183"/>
    <w:rsid w:val="005C48D1"/>
    <w:rsid w:val="005D2FB2"/>
    <w:rsid w:val="005D5406"/>
    <w:rsid w:val="005D556C"/>
    <w:rsid w:val="005E1789"/>
    <w:rsid w:val="005F191B"/>
    <w:rsid w:val="005F3B1C"/>
    <w:rsid w:val="005F43EC"/>
    <w:rsid w:val="005F671B"/>
    <w:rsid w:val="005F7462"/>
    <w:rsid w:val="00601441"/>
    <w:rsid w:val="00602689"/>
    <w:rsid w:val="0060349A"/>
    <w:rsid w:val="0060541D"/>
    <w:rsid w:val="00605E0F"/>
    <w:rsid w:val="006135DF"/>
    <w:rsid w:val="00614F20"/>
    <w:rsid w:val="00615A84"/>
    <w:rsid w:val="0062138D"/>
    <w:rsid w:val="006230AE"/>
    <w:rsid w:val="00624495"/>
    <w:rsid w:val="00626E7A"/>
    <w:rsid w:val="006335E9"/>
    <w:rsid w:val="00633DAE"/>
    <w:rsid w:val="00640D02"/>
    <w:rsid w:val="00642BAF"/>
    <w:rsid w:val="006454BE"/>
    <w:rsid w:val="0065281D"/>
    <w:rsid w:val="00654127"/>
    <w:rsid w:val="00656C6B"/>
    <w:rsid w:val="00656D2E"/>
    <w:rsid w:val="00660BC6"/>
    <w:rsid w:val="00661322"/>
    <w:rsid w:val="00667AF0"/>
    <w:rsid w:val="00672EC5"/>
    <w:rsid w:val="00673B32"/>
    <w:rsid w:val="00674A76"/>
    <w:rsid w:val="00676489"/>
    <w:rsid w:val="00676BB8"/>
    <w:rsid w:val="00680997"/>
    <w:rsid w:val="00682B5A"/>
    <w:rsid w:val="00683485"/>
    <w:rsid w:val="00684333"/>
    <w:rsid w:val="00684C75"/>
    <w:rsid w:val="006853DB"/>
    <w:rsid w:val="006A0568"/>
    <w:rsid w:val="006A727C"/>
    <w:rsid w:val="006B0AD7"/>
    <w:rsid w:val="006B1383"/>
    <w:rsid w:val="006B225A"/>
    <w:rsid w:val="006B4082"/>
    <w:rsid w:val="006B41FA"/>
    <w:rsid w:val="006B48FE"/>
    <w:rsid w:val="006B5D58"/>
    <w:rsid w:val="006B7198"/>
    <w:rsid w:val="006C0473"/>
    <w:rsid w:val="006C16B4"/>
    <w:rsid w:val="006C1C09"/>
    <w:rsid w:val="006C3657"/>
    <w:rsid w:val="006C3B5C"/>
    <w:rsid w:val="006C4720"/>
    <w:rsid w:val="006D4E61"/>
    <w:rsid w:val="006D584F"/>
    <w:rsid w:val="006D6B79"/>
    <w:rsid w:val="006D76CD"/>
    <w:rsid w:val="006F5612"/>
    <w:rsid w:val="006F675D"/>
    <w:rsid w:val="0071209D"/>
    <w:rsid w:val="00714045"/>
    <w:rsid w:val="00721F7C"/>
    <w:rsid w:val="00723FCF"/>
    <w:rsid w:val="00725270"/>
    <w:rsid w:val="00726889"/>
    <w:rsid w:val="00727DCC"/>
    <w:rsid w:val="0073015E"/>
    <w:rsid w:val="00734B55"/>
    <w:rsid w:val="00735A54"/>
    <w:rsid w:val="00736DAC"/>
    <w:rsid w:val="00741D7E"/>
    <w:rsid w:val="00742209"/>
    <w:rsid w:val="007457C0"/>
    <w:rsid w:val="00746767"/>
    <w:rsid w:val="00747D50"/>
    <w:rsid w:val="00750D50"/>
    <w:rsid w:val="007513BF"/>
    <w:rsid w:val="00751F7A"/>
    <w:rsid w:val="00753CBD"/>
    <w:rsid w:val="00755E2F"/>
    <w:rsid w:val="00756966"/>
    <w:rsid w:val="00757843"/>
    <w:rsid w:val="00762C6D"/>
    <w:rsid w:val="00766890"/>
    <w:rsid w:val="0077032A"/>
    <w:rsid w:val="0077499B"/>
    <w:rsid w:val="007752FC"/>
    <w:rsid w:val="0077646F"/>
    <w:rsid w:val="00781FA6"/>
    <w:rsid w:val="0078390A"/>
    <w:rsid w:val="00784533"/>
    <w:rsid w:val="00786032"/>
    <w:rsid w:val="007925A3"/>
    <w:rsid w:val="007939AB"/>
    <w:rsid w:val="007A0C6B"/>
    <w:rsid w:val="007A4243"/>
    <w:rsid w:val="007A569D"/>
    <w:rsid w:val="007A7759"/>
    <w:rsid w:val="007A7ECD"/>
    <w:rsid w:val="007B217D"/>
    <w:rsid w:val="007B27B7"/>
    <w:rsid w:val="007B2E11"/>
    <w:rsid w:val="007B7425"/>
    <w:rsid w:val="007C0E11"/>
    <w:rsid w:val="007C1165"/>
    <w:rsid w:val="007C551A"/>
    <w:rsid w:val="007C6B93"/>
    <w:rsid w:val="007D1895"/>
    <w:rsid w:val="007D1991"/>
    <w:rsid w:val="007D5AB4"/>
    <w:rsid w:val="007D7B02"/>
    <w:rsid w:val="007E74BC"/>
    <w:rsid w:val="007E7CC5"/>
    <w:rsid w:val="007F27A1"/>
    <w:rsid w:val="007F55DA"/>
    <w:rsid w:val="007F6510"/>
    <w:rsid w:val="00800589"/>
    <w:rsid w:val="008058F9"/>
    <w:rsid w:val="0081183C"/>
    <w:rsid w:val="00812FD5"/>
    <w:rsid w:val="00816896"/>
    <w:rsid w:val="008201ED"/>
    <w:rsid w:val="00825EE7"/>
    <w:rsid w:val="0082714C"/>
    <w:rsid w:val="00833B39"/>
    <w:rsid w:val="00834E4A"/>
    <w:rsid w:val="00837B83"/>
    <w:rsid w:val="00844193"/>
    <w:rsid w:val="00847182"/>
    <w:rsid w:val="00847869"/>
    <w:rsid w:val="00853FD2"/>
    <w:rsid w:val="00857357"/>
    <w:rsid w:val="00857AB9"/>
    <w:rsid w:val="00861595"/>
    <w:rsid w:val="008617AE"/>
    <w:rsid w:val="00861BBC"/>
    <w:rsid w:val="00862AE2"/>
    <w:rsid w:val="00867348"/>
    <w:rsid w:val="0086772A"/>
    <w:rsid w:val="00867EFF"/>
    <w:rsid w:val="00870D7D"/>
    <w:rsid w:val="00876000"/>
    <w:rsid w:val="00880F30"/>
    <w:rsid w:val="00882921"/>
    <w:rsid w:val="00882FF5"/>
    <w:rsid w:val="008852D8"/>
    <w:rsid w:val="0088570E"/>
    <w:rsid w:val="008863E1"/>
    <w:rsid w:val="008904BE"/>
    <w:rsid w:val="00892130"/>
    <w:rsid w:val="008A0B3F"/>
    <w:rsid w:val="008A2A0C"/>
    <w:rsid w:val="008A4345"/>
    <w:rsid w:val="008A544A"/>
    <w:rsid w:val="008B526C"/>
    <w:rsid w:val="008B7E42"/>
    <w:rsid w:val="008C7082"/>
    <w:rsid w:val="008D198F"/>
    <w:rsid w:val="008D3873"/>
    <w:rsid w:val="008D5123"/>
    <w:rsid w:val="008E3372"/>
    <w:rsid w:val="008E6AB9"/>
    <w:rsid w:val="008E7731"/>
    <w:rsid w:val="008F0AC6"/>
    <w:rsid w:val="008F3ACF"/>
    <w:rsid w:val="008F3E3F"/>
    <w:rsid w:val="008F66BE"/>
    <w:rsid w:val="00900957"/>
    <w:rsid w:val="00902DFB"/>
    <w:rsid w:val="00905009"/>
    <w:rsid w:val="00905841"/>
    <w:rsid w:val="00905B7F"/>
    <w:rsid w:val="00907270"/>
    <w:rsid w:val="00910DFA"/>
    <w:rsid w:val="009141E9"/>
    <w:rsid w:val="0092351E"/>
    <w:rsid w:val="00923EF9"/>
    <w:rsid w:val="00925A73"/>
    <w:rsid w:val="00925C38"/>
    <w:rsid w:val="00927801"/>
    <w:rsid w:val="00927992"/>
    <w:rsid w:val="00927B8D"/>
    <w:rsid w:val="00930D8B"/>
    <w:rsid w:val="00936220"/>
    <w:rsid w:val="00941802"/>
    <w:rsid w:val="00945A9C"/>
    <w:rsid w:val="009501C0"/>
    <w:rsid w:val="009517B9"/>
    <w:rsid w:val="009540AF"/>
    <w:rsid w:val="00957D6A"/>
    <w:rsid w:val="009653F4"/>
    <w:rsid w:val="0098198B"/>
    <w:rsid w:val="009838B4"/>
    <w:rsid w:val="00985ED1"/>
    <w:rsid w:val="0099135F"/>
    <w:rsid w:val="00993B8B"/>
    <w:rsid w:val="00993D54"/>
    <w:rsid w:val="00995EFF"/>
    <w:rsid w:val="00996B84"/>
    <w:rsid w:val="009A0581"/>
    <w:rsid w:val="009A153E"/>
    <w:rsid w:val="009A46D6"/>
    <w:rsid w:val="009A74FC"/>
    <w:rsid w:val="009B1129"/>
    <w:rsid w:val="009B3D78"/>
    <w:rsid w:val="009B56FF"/>
    <w:rsid w:val="009C5912"/>
    <w:rsid w:val="009C6700"/>
    <w:rsid w:val="009D126E"/>
    <w:rsid w:val="009D1653"/>
    <w:rsid w:val="009D5034"/>
    <w:rsid w:val="009E3144"/>
    <w:rsid w:val="009E32A0"/>
    <w:rsid w:val="009F42C9"/>
    <w:rsid w:val="009F56AC"/>
    <w:rsid w:val="009F60E4"/>
    <w:rsid w:val="009F623D"/>
    <w:rsid w:val="009F6F37"/>
    <w:rsid w:val="00A005CC"/>
    <w:rsid w:val="00A06AF4"/>
    <w:rsid w:val="00A1082D"/>
    <w:rsid w:val="00A1494E"/>
    <w:rsid w:val="00A15007"/>
    <w:rsid w:val="00A201A4"/>
    <w:rsid w:val="00A271B3"/>
    <w:rsid w:val="00A273A2"/>
    <w:rsid w:val="00A32015"/>
    <w:rsid w:val="00A32180"/>
    <w:rsid w:val="00A34955"/>
    <w:rsid w:val="00A36737"/>
    <w:rsid w:val="00A36D23"/>
    <w:rsid w:val="00A4017F"/>
    <w:rsid w:val="00A44CF1"/>
    <w:rsid w:val="00A50F3D"/>
    <w:rsid w:val="00A53323"/>
    <w:rsid w:val="00A5497D"/>
    <w:rsid w:val="00A54DCB"/>
    <w:rsid w:val="00A55341"/>
    <w:rsid w:val="00A55BFD"/>
    <w:rsid w:val="00A60338"/>
    <w:rsid w:val="00A62067"/>
    <w:rsid w:val="00A63E57"/>
    <w:rsid w:val="00A644B5"/>
    <w:rsid w:val="00A66FF9"/>
    <w:rsid w:val="00A704BE"/>
    <w:rsid w:val="00A7163E"/>
    <w:rsid w:val="00A71C2A"/>
    <w:rsid w:val="00A72022"/>
    <w:rsid w:val="00A7260F"/>
    <w:rsid w:val="00A77582"/>
    <w:rsid w:val="00A77B21"/>
    <w:rsid w:val="00A77C5E"/>
    <w:rsid w:val="00A81180"/>
    <w:rsid w:val="00A81569"/>
    <w:rsid w:val="00A821A0"/>
    <w:rsid w:val="00A82EE0"/>
    <w:rsid w:val="00A85D91"/>
    <w:rsid w:val="00A90D1E"/>
    <w:rsid w:val="00A92E27"/>
    <w:rsid w:val="00A93465"/>
    <w:rsid w:val="00A96F3D"/>
    <w:rsid w:val="00AA263B"/>
    <w:rsid w:val="00AA603D"/>
    <w:rsid w:val="00AB0685"/>
    <w:rsid w:val="00AB0A11"/>
    <w:rsid w:val="00AB714A"/>
    <w:rsid w:val="00AB7340"/>
    <w:rsid w:val="00AC3959"/>
    <w:rsid w:val="00AC3E06"/>
    <w:rsid w:val="00AC4E72"/>
    <w:rsid w:val="00AC57C7"/>
    <w:rsid w:val="00AD0800"/>
    <w:rsid w:val="00AD0C4A"/>
    <w:rsid w:val="00AD1925"/>
    <w:rsid w:val="00AD3317"/>
    <w:rsid w:val="00AD3D46"/>
    <w:rsid w:val="00AD684A"/>
    <w:rsid w:val="00AD6BEA"/>
    <w:rsid w:val="00AD7C69"/>
    <w:rsid w:val="00AE4D19"/>
    <w:rsid w:val="00AF167F"/>
    <w:rsid w:val="00AF434F"/>
    <w:rsid w:val="00AF47AA"/>
    <w:rsid w:val="00AF7640"/>
    <w:rsid w:val="00AF79D4"/>
    <w:rsid w:val="00B02E67"/>
    <w:rsid w:val="00B02EE2"/>
    <w:rsid w:val="00B03F63"/>
    <w:rsid w:val="00B05B01"/>
    <w:rsid w:val="00B164E3"/>
    <w:rsid w:val="00B17080"/>
    <w:rsid w:val="00B2488B"/>
    <w:rsid w:val="00B263C5"/>
    <w:rsid w:val="00B26721"/>
    <w:rsid w:val="00B32B7C"/>
    <w:rsid w:val="00B32D92"/>
    <w:rsid w:val="00B334BC"/>
    <w:rsid w:val="00B36460"/>
    <w:rsid w:val="00B3653A"/>
    <w:rsid w:val="00B3687A"/>
    <w:rsid w:val="00B439D2"/>
    <w:rsid w:val="00B47954"/>
    <w:rsid w:val="00B51CC3"/>
    <w:rsid w:val="00B51F3F"/>
    <w:rsid w:val="00B522B4"/>
    <w:rsid w:val="00B53DF2"/>
    <w:rsid w:val="00B53F51"/>
    <w:rsid w:val="00B54507"/>
    <w:rsid w:val="00B5589B"/>
    <w:rsid w:val="00B578A3"/>
    <w:rsid w:val="00B65183"/>
    <w:rsid w:val="00B66801"/>
    <w:rsid w:val="00B668B9"/>
    <w:rsid w:val="00B75393"/>
    <w:rsid w:val="00B75A12"/>
    <w:rsid w:val="00B779E5"/>
    <w:rsid w:val="00B83672"/>
    <w:rsid w:val="00B86E06"/>
    <w:rsid w:val="00B87958"/>
    <w:rsid w:val="00B91667"/>
    <w:rsid w:val="00B94462"/>
    <w:rsid w:val="00BA11BF"/>
    <w:rsid w:val="00BA3B6C"/>
    <w:rsid w:val="00BA4BB8"/>
    <w:rsid w:val="00BA6053"/>
    <w:rsid w:val="00BA60A2"/>
    <w:rsid w:val="00BA69D1"/>
    <w:rsid w:val="00BA7AC3"/>
    <w:rsid w:val="00BB15CF"/>
    <w:rsid w:val="00BB1C3F"/>
    <w:rsid w:val="00BB1F34"/>
    <w:rsid w:val="00BB278F"/>
    <w:rsid w:val="00BC1CB7"/>
    <w:rsid w:val="00BC3E3D"/>
    <w:rsid w:val="00BC400F"/>
    <w:rsid w:val="00BC67CB"/>
    <w:rsid w:val="00BD06FC"/>
    <w:rsid w:val="00BD1120"/>
    <w:rsid w:val="00BD1C91"/>
    <w:rsid w:val="00BD1DEA"/>
    <w:rsid w:val="00BD4735"/>
    <w:rsid w:val="00BD64D3"/>
    <w:rsid w:val="00BE1C31"/>
    <w:rsid w:val="00BE299B"/>
    <w:rsid w:val="00BE3660"/>
    <w:rsid w:val="00BF0F55"/>
    <w:rsid w:val="00BF13F0"/>
    <w:rsid w:val="00BF220D"/>
    <w:rsid w:val="00BF2A63"/>
    <w:rsid w:val="00C007E2"/>
    <w:rsid w:val="00C00BBF"/>
    <w:rsid w:val="00C06B95"/>
    <w:rsid w:val="00C12F4F"/>
    <w:rsid w:val="00C132EF"/>
    <w:rsid w:val="00C16606"/>
    <w:rsid w:val="00C219A3"/>
    <w:rsid w:val="00C27EA1"/>
    <w:rsid w:val="00C27EF0"/>
    <w:rsid w:val="00C31E63"/>
    <w:rsid w:val="00C32FCC"/>
    <w:rsid w:val="00C34172"/>
    <w:rsid w:val="00C34402"/>
    <w:rsid w:val="00C40438"/>
    <w:rsid w:val="00C410A8"/>
    <w:rsid w:val="00C430AB"/>
    <w:rsid w:val="00C438D6"/>
    <w:rsid w:val="00C461AA"/>
    <w:rsid w:val="00C513E5"/>
    <w:rsid w:val="00C51CFF"/>
    <w:rsid w:val="00C52408"/>
    <w:rsid w:val="00C52E76"/>
    <w:rsid w:val="00C5386E"/>
    <w:rsid w:val="00C53D40"/>
    <w:rsid w:val="00C56A9B"/>
    <w:rsid w:val="00C6134C"/>
    <w:rsid w:val="00C613F2"/>
    <w:rsid w:val="00C61982"/>
    <w:rsid w:val="00C62F30"/>
    <w:rsid w:val="00C64276"/>
    <w:rsid w:val="00C66B29"/>
    <w:rsid w:val="00C66D59"/>
    <w:rsid w:val="00C67C8C"/>
    <w:rsid w:val="00C71A72"/>
    <w:rsid w:val="00C74606"/>
    <w:rsid w:val="00C8283D"/>
    <w:rsid w:val="00C92941"/>
    <w:rsid w:val="00C95E44"/>
    <w:rsid w:val="00C96743"/>
    <w:rsid w:val="00CA2A82"/>
    <w:rsid w:val="00CA2BE7"/>
    <w:rsid w:val="00CA6417"/>
    <w:rsid w:val="00CB2258"/>
    <w:rsid w:val="00CC2AC0"/>
    <w:rsid w:val="00CC44FF"/>
    <w:rsid w:val="00CC70A7"/>
    <w:rsid w:val="00CC7674"/>
    <w:rsid w:val="00CD3AD9"/>
    <w:rsid w:val="00CD51CB"/>
    <w:rsid w:val="00CD7178"/>
    <w:rsid w:val="00CE0144"/>
    <w:rsid w:val="00CE02E9"/>
    <w:rsid w:val="00CE0BC3"/>
    <w:rsid w:val="00CE22F7"/>
    <w:rsid w:val="00CE55E5"/>
    <w:rsid w:val="00CE5B85"/>
    <w:rsid w:val="00CF1AE2"/>
    <w:rsid w:val="00CF1D6D"/>
    <w:rsid w:val="00CF38C2"/>
    <w:rsid w:val="00CF590D"/>
    <w:rsid w:val="00CF59D5"/>
    <w:rsid w:val="00CF61D9"/>
    <w:rsid w:val="00CF6354"/>
    <w:rsid w:val="00D02BAA"/>
    <w:rsid w:val="00D16E2D"/>
    <w:rsid w:val="00D17B80"/>
    <w:rsid w:val="00D219C5"/>
    <w:rsid w:val="00D2378F"/>
    <w:rsid w:val="00D4017E"/>
    <w:rsid w:val="00D41050"/>
    <w:rsid w:val="00D4153B"/>
    <w:rsid w:val="00D4164F"/>
    <w:rsid w:val="00D43BF0"/>
    <w:rsid w:val="00D44C1F"/>
    <w:rsid w:val="00D47511"/>
    <w:rsid w:val="00D505A2"/>
    <w:rsid w:val="00D54891"/>
    <w:rsid w:val="00D62CF7"/>
    <w:rsid w:val="00D630AD"/>
    <w:rsid w:val="00D63A30"/>
    <w:rsid w:val="00D71ECC"/>
    <w:rsid w:val="00D74244"/>
    <w:rsid w:val="00D756B5"/>
    <w:rsid w:val="00D76CF2"/>
    <w:rsid w:val="00D8342D"/>
    <w:rsid w:val="00D92E11"/>
    <w:rsid w:val="00D930E9"/>
    <w:rsid w:val="00D93253"/>
    <w:rsid w:val="00D933F1"/>
    <w:rsid w:val="00D96E68"/>
    <w:rsid w:val="00DA2078"/>
    <w:rsid w:val="00DA3B46"/>
    <w:rsid w:val="00DA477C"/>
    <w:rsid w:val="00DC1A7C"/>
    <w:rsid w:val="00DC3C0D"/>
    <w:rsid w:val="00DC5BA8"/>
    <w:rsid w:val="00DD7C9A"/>
    <w:rsid w:val="00DE04DC"/>
    <w:rsid w:val="00DE1048"/>
    <w:rsid w:val="00DE2180"/>
    <w:rsid w:val="00DE3E58"/>
    <w:rsid w:val="00DE4834"/>
    <w:rsid w:val="00DE6CB5"/>
    <w:rsid w:val="00DF0B19"/>
    <w:rsid w:val="00DF3120"/>
    <w:rsid w:val="00DF67B9"/>
    <w:rsid w:val="00E00B05"/>
    <w:rsid w:val="00E00DA1"/>
    <w:rsid w:val="00E00ED4"/>
    <w:rsid w:val="00E048F5"/>
    <w:rsid w:val="00E068E1"/>
    <w:rsid w:val="00E07D28"/>
    <w:rsid w:val="00E101F2"/>
    <w:rsid w:val="00E1413B"/>
    <w:rsid w:val="00E20343"/>
    <w:rsid w:val="00E2289E"/>
    <w:rsid w:val="00E348F5"/>
    <w:rsid w:val="00E50780"/>
    <w:rsid w:val="00E52C74"/>
    <w:rsid w:val="00E52D06"/>
    <w:rsid w:val="00E52FE0"/>
    <w:rsid w:val="00E55656"/>
    <w:rsid w:val="00E56858"/>
    <w:rsid w:val="00E63E00"/>
    <w:rsid w:val="00E64FDD"/>
    <w:rsid w:val="00E66A88"/>
    <w:rsid w:val="00E67B96"/>
    <w:rsid w:val="00E716E7"/>
    <w:rsid w:val="00E71C9E"/>
    <w:rsid w:val="00E71CD0"/>
    <w:rsid w:val="00E72339"/>
    <w:rsid w:val="00E85C68"/>
    <w:rsid w:val="00E86199"/>
    <w:rsid w:val="00E917BF"/>
    <w:rsid w:val="00E931D2"/>
    <w:rsid w:val="00E9399E"/>
    <w:rsid w:val="00E94A01"/>
    <w:rsid w:val="00E94AAB"/>
    <w:rsid w:val="00E95760"/>
    <w:rsid w:val="00EA1B29"/>
    <w:rsid w:val="00EA1CA4"/>
    <w:rsid w:val="00EA275A"/>
    <w:rsid w:val="00EA47A3"/>
    <w:rsid w:val="00EB2C32"/>
    <w:rsid w:val="00EB2CFC"/>
    <w:rsid w:val="00EB794F"/>
    <w:rsid w:val="00EC365F"/>
    <w:rsid w:val="00EC3EE2"/>
    <w:rsid w:val="00EC5EF1"/>
    <w:rsid w:val="00EC70F8"/>
    <w:rsid w:val="00EC75B7"/>
    <w:rsid w:val="00ED0858"/>
    <w:rsid w:val="00ED3729"/>
    <w:rsid w:val="00ED3B1D"/>
    <w:rsid w:val="00ED7ADE"/>
    <w:rsid w:val="00EE0D36"/>
    <w:rsid w:val="00EE0DD6"/>
    <w:rsid w:val="00EE394B"/>
    <w:rsid w:val="00EE4561"/>
    <w:rsid w:val="00EE69C7"/>
    <w:rsid w:val="00EF04B3"/>
    <w:rsid w:val="00EF14FA"/>
    <w:rsid w:val="00EF42D6"/>
    <w:rsid w:val="00EF702C"/>
    <w:rsid w:val="00F007AF"/>
    <w:rsid w:val="00F00AD3"/>
    <w:rsid w:val="00F00DA2"/>
    <w:rsid w:val="00F048D1"/>
    <w:rsid w:val="00F067B7"/>
    <w:rsid w:val="00F06BAB"/>
    <w:rsid w:val="00F100F9"/>
    <w:rsid w:val="00F102D6"/>
    <w:rsid w:val="00F120F2"/>
    <w:rsid w:val="00F14B43"/>
    <w:rsid w:val="00F2350A"/>
    <w:rsid w:val="00F23ED1"/>
    <w:rsid w:val="00F32890"/>
    <w:rsid w:val="00F32A1E"/>
    <w:rsid w:val="00F33616"/>
    <w:rsid w:val="00F33AD5"/>
    <w:rsid w:val="00F35491"/>
    <w:rsid w:val="00F370EC"/>
    <w:rsid w:val="00F37983"/>
    <w:rsid w:val="00F411BC"/>
    <w:rsid w:val="00F43186"/>
    <w:rsid w:val="00F46328"/>
    <w:rsid w:val="00F467C8"/>
    <w:rsid w:val="00F51CA4"/>
    <w:rsid w:val="00F525BB"/>
    <w:rsid w:val="00F528F2"/>
    <w:rsid w:val="00F53BB9"/>
    <w:rsid w:val="00F559ED"/>
    <w:rsid w:val="00F60969"/>
    <w:rsid w:val="00F612C8"/>
    <w:rsid w:val="00F62870"/>
    <w:rsid w:val="00F63043"/>
    <w:rsid w:val="00F64168"/>
    <w:rsid w:val="00F64205"/>
    <w:rsid w:val="00F65307"/>
    <w:rsid w:val="00F72463"/>
    <w:rsid w:val="00F72557"/>
    <w:rsid w:val="00F75BB2"/>
    <w:rsid w:val="00F81011"/>
    <w:rsid w:val="00F81EBC"/>
    <w:rsid w:val="00F82166"/>
    <w:rsid w:val="00F82E79"/>
    <w:rsid w:val="00F83FEB"/>
    <w:rsid w:val="00F907F8"/>
    <w:rsid w:val="00F96828"/>
    <w:rsid w:val="00F96B40"/>
    <w:rsid w:val="00F97C9B"/>
    <w:rsid w:val="00FA7E82"/>
    <w:rsid w:val="00FC74E1"/>
    <w:rsid w:val="00FD0126"/>
    <w:rsid w:val="00FD110E"/>
    <w:rsid w:val="00FD42ED"/>
    <w:rsid w:val="00FE148D"/>
    <w:rsid w:val="00FE6611"/>
    <w:rsid w:val="00FE77A2"/>
    <w:rsid w:val="00FF343B"/>
    <w:rsid w:val="00FF6B7F"/>
    <w:rsid w:val="00FF781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46973715"/>
  <w15:chartTrackingRefBased/>
  <w15:docId w15:val="{66809E91-6003-4010-9332-AF4CEF068A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A0568"/>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C67C8C"/>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F51CA4"/>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D7C69"/>
    <w:pPr>
      <w:ind w:left="720"/>
      <w:contextualSpacing/>
    </w:pPr>
  </w:style>
  <w:style w:type="character" w:styleId="CommentReference">
    <w:name w:val="annotation reference"/>
    <w:basedOn w:val="DefaultParagraphFont"/>
    <w:uiPriority w:val="99"/>
    <w:semiHidden/>
    <w:unhideWhenUsed/>
    <w:rsid w:val="001E1C91"/>
    <w:rPr>
      <w:sz w:val="16"/>
      <w:szCs w:val="16"/>
    </w:rPr>
  </w:style>
  <w:style w:type="paragraph" w:styleId="CommentText">
    <w:name w:val="annotation text"/>
    <w:basedOn w:val="Normal"/>
    <w:link w:val="CommentTextChar"/>
    <w:uiPriority w:val="99"/>
    <w:unhideWhenUsed/>
    <w:rsid w:val="001E1C91"/>
    <w:pPr>
      <w:spacing w:line="240" w:lineRule="auto"/>
    </w:pPr>
    <w:rPr>
      <w:sz w:val="20"/>
      <w:szCs w:val="20"/>
    </w:rPr>
  </w:style>
  <w:style w:type="character" w:customStyle="1" w:styleId="CommentTextChar">
    <w:name w:val="Comment Text Char"/>
    <w:basedOn w:val="DefaultParagraphFont"/>
    <w:link w:val="CommentText"/>
    <w:uiPriority w:val="99"/>
    <w:rsid w:val="001E1C91"/>
    <w:rPr>
      <w:sz w:val="20"/>
      <w:szCs w:val="20"/>
    </w:rPr>
  </w:style>
  <w:style w:type="paragraph" w:styleId="CommentSubject">
    <w:name w:val="annotation subject"/>
    <w:basedOn w:val="CommentText"/>
    <w:next w:val="CommentText"/>
    <w:link w:val="CommentSubjectChar"/>
    <w:uiPriority w:val="99"/>
    <w:semiHidden/>
    <w:unhideWhenUsed/>
    <w:rsid w:val="001E1C91"/>
    <w:rPr>
      <w:b/>
      <w:bCs/>
    </w:rPr>
  </w:style>
  <w:style w:type="character" w:customStyle="1" w:styleId="CommentSubjectChar">
    <w:name w:val="Comment Subject Char"/>
    <w:basedOn w:val="CommentTextChar"/>
    <w:link w:val="CommentSubject"/>
    <w:uiPriority w:val="99"/>
    <w:semiHidden/>
    <w:rsid w:val="001E1C91"/>
    <w:rPr>
      <w:b/>
      <w:bCs/>
      <w:sz w:val="20"/>
      <w:szCs w:val="20"/>
    </w:rPr>
  </w:style>
  <w:style w:type="paragraph" w:styleId="BalloonText">
    <w:name w:val="Balloon Text"/>
    <w:basedOn w:val="Normal"/>
    <w:link w:val="BalloonTextChar"/>
    <w:uiPriority w:val="99"/>
    <w:semiHidden/>
    <w:unhideWhenUsed/>
    <w:rsid w:val="001E1C9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E1C91"/>
    <w:rPr>
      <w:rFonts w:ascii="Segoe UI" w:hAnsi="Segoe UI" w:cs="Segoe UI"/>
      <w:sz w:val="18"/>
      <w:szCs w:val="18"/>
    </w:rPr>
  </w:style>
  <w:style w:type="paragraph" w:styleId="Header">
    <w:name w:val="header"/>
    <w:basedOn w:val="Normal"/>
    <w:link w:val="HeaderChar"/>
    <w:uiPriority w:val="99"/>
    <w:unhideWhenUsed/>
    <w:rsid w:val="0010688A"/>
    <w:pPr>
      <w:tabs>
        <w:tab w:val="center" w:pos="4680"/>
        <w:tab w:val="right" w:pos="9360"/>
      </w:tabs>
      <w:spacing w:after="0" w:line="240" w:lineRule="auto"/>
    </w:pPr>
  </w:style>
  <w:style w:type="character" w:customStyle="1" w:styleId="HeaderChar">
    <w:name w:val="Header Char"/>
    <w:basedOn w:val="DefaultParagraphFont"/>
    <w:link w:val="Header"/>
    <w:uiPriority w:val="99"/>
    <w:rsid w:val="0010688A"/>
  </w:style>
  <w:style w:type="paragraph" w:styleId="Footer">
    <w:name w:val="footer"/>
    <w:basedOn w:val="Normal"/>
    <w:link w:val="FooterChar"/>
    <w:uiPriority w:val="99"/>
    <w:unhideWhenUsed/>
    <w:rsid w:val="0010688A"/>
    <w:pPr>
      <w:tabs>
        <w:tab w:val="center" w:pos="4680"/>
        <w:tab w:val="right" w:pos="9360"/>
      </w:tabs>
      <w:spacing w:after="0" w:line="240" w:lineRule="auto"/>
    </w:pPr>
  </w:style>
  <w:style w:type="character" w:customStyle="1" w:styleId="FooterChar">
    <w:name w:val="Footer Char"/>
    <w:basedOn w:val="DefaultParagraphFont"/>
    <w:link w:val="Footer"/>
    <w:uiPriority w:val="99"/>
    <w:rsid w:val="0010688A"/>
  </w:style>
  <w:style w:type="character" w:customStyle="1" w:styleId="Heading1Char">
    <w:name w:val="Heading 1 Char"/>
    <w:basedOn w:val="DefaultParagraphFont"/>
    <w:link w:val="Heading1"/>
    <w:uiPriority w:val="9"/>
    <w:rsid w:val="006A0568"/>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6A0568"/>
    <w:pPr>
      <w:outlineLvl w:val="9"/>
    </w:pPr>
  </w:style>
  <w:style w:type="character" w:customStyle="1" w:styleId="Heading2Char">
    <w:name w:val="Heading 2 Char"/>
    <w:basedOn w:val="DefaultParagraphFont"/>
    <w:link w:val="Heading2"/>
    <w:uiPriority w:val="9"/>
    <w:rsid w:val="00C67C8C"/>
    <w:rPr>
      <w:rFonts w:asciiTheme="majorHAnsi" w:eastAsiaTheme="majorEastAsia" w:hAnsiTheme="majorHAnsi" w:cstheme="majorBidi"/>
      <w:color w:val="2F5496" w:themeColor="accent1" w:themeShade="BF"/>
      <w:sz w:val="26"/>
      <w:szCs w:val="26"/>
    </w:rPr>
  </w:style>
  <w:style w:type="paragraph" w:styleId="TOC1">
    <w:name w:val="toc 1"/>
    <w:basedOn w:val="Normal"/>
    <w:next w:val="Normal"/>
    <w:autoRedefine/>
    <w:uiPriority w:val="39"/>
    <w:unhideWhenUsed/>
    <w:rsid w:val="004B38FC"/>
    <w:pPr>
      <w:tabs>
        <w:tab w:val="right" w:leader="dot" w:pos="9350"/>
      </w:tabs>
      <w:spacing w:after="100"/>
    </w:pPr>
  </w:style>
  <w:style w:type="paragraph" w:styleId="TOC2">
    <w:name w:val="toc 2"/>
    <w:basedOn w:val="Normal"/>
    <w:next w:val="Normal"/>
    <w:autoRedefine/>
    <w:uiPriority w:val="39"/>
    <w:unhideWhenUsed/>
    <w:rsid w:val="004B38FC"/>
    <w:pPr>
      <w:tabs>
        <w:tab w:val="right" w:leader="dot" w:pos="9350"/>
      </w:tabs>
      <w:spacing w:after="100"/>
      <w:ind w:left="220"/>
    </w:pPr>
  </w:style>
  <w:style w:type="character" w:styleId="Hyperlink">
    <w:name w:val="Hyperlink"/>
    <w:basedOn w:val="DefaultParagraphFont"/>
    <w:uiPriority w:val="99"/>
    <w:unhideWhenUsed/>
    <w:rsid w:val="00C67C8C"/>
    <w:rPr>
      <w:color w:val="0563C1" w:themeColor="hyperlink"/>
      <w:u w:val="single"/>
    </w:rPr>
  </w:style>
  <w:style w:type="table" w:styleId="TableGrid">
    <w:name w:val="Table Grid"/>
    <w:basedOn w:val="TableNormal"/>
    <w:uiPriority w:val="39"/>
    <w:rsid w:val="00EA1B2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9"/>
    <w:rsid w:val="00F51CA4"/>
    <w:rPr>
      <w:rFonts w:asciiTheme="majorHAnsi" w:eastAsiaTheme="majorEastAsia" w:hAnsiTheme="majorHAnsi" w:cstheme="majorBidi"/>
      <w:color w:val="1F3763" w:themeColor="accent1" w:themeShade="7F"/>
      <w:sz w:val="24"/>
      <w:szCs w:val="24"/>
    </w:rPr>
  </w:style>
  <w:style w:type="paragraph" w:styleId="TOC3">
    <w:name w:val="toc 3"/>
    <w:basedOn w:val="Normal"/>
    <w:next w:val="Normal"/>
    <w:autoRedefine/>
    <w:uiPriority w:val="39"/>
    <w:unhideWhenUsed/>
    <w:rsid w:val="002B5BF3"/>
    <w:pPr>
      <w:tabs>
        <w:tab w:val="right" w:leader="dot" w:pos="9350"/>
      </w:tabs>
      <w:spacing w:after="100"/>
      <w:ind w:left="440"/>
    </w:pPr>
    <w:rPr>
      <w:rFonts w:ascii="Franklin Gothic Medium" w:eastAsia="Times New Roman" w:hAnsi="Franklin Gothic Medium"/>
      <w:b/>
      <w:noProof/>
    </w:rPr>
  </w:style>
  <w:style w:type="paragraph" w:styleId="FootnoteText">
    <w:name w:val="footnote text"/>
    <w:basedOn w:val="Normal"/>
    <w:link w:val="FootnoteTextChar"/>
    <w:uiPriority w:val="99"/>
    <w:semiHidden/>
    <w:unhideWhenUsed/>
    <w:rsid w:val="000A7C7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0A7C7D"/>
    <w:rPr>
      <w:sz w:val="20"/>
      <w:szCs w:val="20"/>
    </w:rPr>
  </w:style>
  <w:style w:type="character" w:styleId="FootnoteReference">
    <w:name w:val="footnote reference"/>
    <w:basedOn w:val="DefaultParagraphFont"/>
    <w:uiPriority w:val="99"/>
    <w:semiHidden/>
    <w:unhideWhenUsed/>
    <w:rsid w:val="000A7C7D"/>
    <w:rPr>
      <w:vertAlign w:val="superscript"/>
    </w:rPr>
  </w:style>
  <w:style w:type="paragraph" w:styleId="NormalWeb">
    <w:name w:val="Normal (Web)"/>
    <w:basedOn w:val="Normal"/>
    <w:uiPriority w:val="99"/>
    <w:semiHidden/>
    <w:unhideWhenUsed/>
    <w:rsid w:val="0003672E"/>
    <w:pPr>
      <w:spacing w:before="100" w:beforeAutospacing="1" w:after="100" w:afterAutospacing="1" w:line="240" w:lineRule="auto"/>
    </w:pPr>
    <w:rPr>
      <w:rFonts w:ascii="Times New Roman" w:eastAsia="Times New Roman" w:hAnsi="Times New Roman" w:cs="Times New Roman"/>
      <w:sz w:val="24"/>
      <w:szCs w:val="24"/>
    </w:rPr>
  </w:style>
  <w:style w:type="paragraph" w:styleId="Revision">
    <w:name w:val="Revision"/>
    <w:hidden/>
    <w:uiPriority w:val="99"/>
    <w:semiHidden/>
    <w:rsid w:val="006230AE"/>
    <w:pPr>
      <w:spacing w:after="0" w:line="240" w:lineRule="auto"/>
    </w:pPr>
  </w:style>
  <w:style w:type="paragraph" w:styleId="NoSpacing">
    <w:name w:val="No Spacing"/>
    <w:link w:val="NoSpacingChar"/>
    <w:uiPriority w:val="1"/>
    <w:qFormat/>
    <w:rsid w:val="001D254A"/>
    <w:pPr>
      <w:spacing w:after="0" w:line="240" w:lineRule="auto"/>
    </w:pPr>
    <w:rPr>
      <w:rFonts w:eastAsiaTheme="minorEastAsia"/>
    </w:rPr>
  </w:style>
  <w:style w:type="character" w:customStyle="1" w:styleId="NoSpacingChar">
    <w:name w:val="No Spacing Char"/>
    <w:basedOn w:val="DefaultParagraphFont"/>
    <w:link w:val="NoSpacing"/>
    <w:uiPriority w:val="1"/>
    <w:rsid w:val="001D254A"/>
    <w:rPr>
      <w:rFonts w:eastAsiaTheme="minor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5207134">
      <w:bodyDiv w:val="1"/>
      <w:marLeft w:val="0"/>
      <w:marRight w:val="0"/>
      <w:marTop w:val="0"/>
      <w:marBottom w:val="0"/>
      <w:divBdr>
        <w:top w:val="none" w:sz="0" w:space="0" w:color="auto"/>
        <w:left w:val="none" w:sz="0" w:space="0" w:color="auto"/>
        <w:bottom w:val="none" w:sz="0" w:space="0" w:color="auto"/>
        <w:right w:val="none" w:sz="0" w:space="0" w:color="auto"/>
      </w:divBdr>
      <w:divsChild>
        <w:div w:id="306905362">
          <w:marLeft w:val="720"/>
          <w:marRight w:val="0"/>
          <w:marTop w:val="115"/>
          <w:marBottom w:val="0"/>
          <w:divBdr>
            <w:top w:val="none" w:sz="0" w:space="0" w:color="auto"/>
            <w:left w:val="none" w:sz="0" w:space="0" w:color="auto"/>
            <w:bottom w:val="none" w:sz="0" w:space="0" w:color="auto"/>
            <w:right w:val="none" w:sz="0" w:space="0" w:color="auto"/>
          </w:divBdr>
        </w:div>
        <w:div w:id="312224624">
          <w:marLeft w:val="720"/>
          <w:marRight w:val="0"/>
          <w:marTop w:val="115"/>
          <w:marBottom w:val="0"/>
          <w:divBdr>
            <w:top w:val="none" w:sz="0" w:space="0" w:color="auto"/>
            <w:left w:val="none" w:sz="0" w:space="0" w:color="auto"/>
            <w:bottom w:val="none" w:sz="0" w:space="0" w:color="auto"/>
            <w:right w:val="none" w:sz="0" w:space="0" w:color="auto"/>
          </w:divBdr>
        </w:div>
        <w:div w:id="880216655">
          <w:marLeft w:val="720"/>
          <w:marRight w:val="0"/>
          <w:marTop w:val="115"/>
          <w:marBottom w:val="0"/>
          <w:divBdr>
            <w:top w:val="none" w:sz="0" w:space="0" w:color="auto"/>
            <w:left w:val="none" w:sz="0" w:space="0" w:color="auto"/>
            <w:bottom w:val="none" w:sz="0" w:space="0" w:color="auto"/>
            <w:right w:val="none" w:sz="0" w:space="0" w:color="auto"/>
          </w:divBdr>
        </w:div>
      </w:divsChild>
    </w:div>
    <w:div w:id="83193080">
      <w:bodyDiv w:val="1"/>
      <w:marLeft w:val="0"/>
      <w:marRight w:val="0"/>
      <w:marTop w:val="0"/>
      <w:marBottom w:val="0"/>
      <w:divBdr>
        <w:top w:val="none" w:sz="0" w:space="0" w:color="auto"/>
        <w:left w:val="none" w:sz="0" w:space="0" w:color="auto"/>
        <w:bottom w:val="none" w:sz="0" w:space="0" w:color="auto"/>
        <w:right w:val="none" w:sz="0" w:space="0" w:color="auto"/>
      </w:divBdr>
      <w:divsChild>
        <w:div w:id="2051491277">
          <w:marLeft w:val="547"/>
          <w:marRight w:val="0"/>
          <w:marTop w:val="106"/>
          <w:marBottom w:val="0"/>
          <w:divBdr>
            <w:top w:val="none" w:sz="0" w:space="0" w:color="auto"/>
            <w:left w:val="none" w:sz="0" w:space="0" w:color="auto"/>
            <w:bottom w:val="none" w:sz="0" w:space="0" w:color="auto"/>
            <w:right w:val="none" w:sz="0" w:space="0" w:color="auto"/>
          </w:divBdr>
        </w:div>
        <w:div w:id="318920969">
          <w:marLeft w:val="547"/>
          <w:marRight w:val="0"/>
          <w:marTop w:val="106"/>
          <w:marBottom w:val="0"/>
          <w:divBdr>
            <w:top w:val="none" w:sz="0" w:space="0" w:color="auto"/>
            <w:left w:val="none" w:sz="0" w:space="0" w:color="auto"/>
            <w:bottom w:val="none" w:sz="0" w:space="0" w:color="auto"/>
            <w:right w:val="none" w:sz="0" w:space="0" w:color="auto"/>
          </w:divBdr>
        </w:div>
        <w:div w:id="34893594">
          <w:marLeft w:val="547"/>
          <w:marRight w:val="0"/>
          <w:marTop w:val="106"/>
          <w:marBottom w:val="0"/>
          <w:divBdr>
            <w:top w:val="none" w:sz="0" w:space="0" w:color="auto"/>
            <w:left w:val="none" w:sz="0" w:space="0" w:color="auto"/>
            <w:bottom w:val="none" w:sz="0" w:space="0" w:color="auto"/>
            <w:right w:val="none" w:sz="0" w:space="0" w:color="auto"/>
          </w:divBdr>
        </w:div>
        <w:div w:id="391316026">
          <w:marLeft w:val="547"/>
          <w:marRight w:val="0"/>
          <w:marTop w:val="106"/>
          <w:marBottom w:val="0"/>
          <w:divBdr>
            <w:top w:val="none" w:sz="0" w:space="0" w:color="auto"/>
            <w:left w:val="none" w:sz="0" w:space="0" w:color="auto"/>
            <w:bottom w:val="none" w:sz="0" w:space="0" w:color="auto"/>
            <w:right w:val="none" w:sz="0" w:space="0" w:color="auto"/>
          </w:divBdr>
        </w:div>
        <w:div w:id="2041394432">
          <w:marLeft w:val="547"/>
          <w:marRight w:val="0"/>
          <w:marTop w:val="106"/>
          <w:marBottom w:val="0"/>
          <w:divBdr>
            <w:top w:val="none" w:sz="0" w:space="0" w:color="auto"/>
            <w:left w:val="none" w:sz="0" w:space="0" w:color="auto"/>
            <w:bottom w:val="none" w:sz="0" w:space="0" w:color="auto"/>
            <w:right w:val="none" w:sz="0" w:space="0" w:color="auto"/>
          </w:divBdr>
        </w:div>
        <w:div w:id="1132864951">
          <w:marLeft w:val="547"/>
          <w:marRight w:val="0"/>
          <w:marTop w:val="106"/>
          <w:marBottom w:val="0"/>
          <w:divBdr>
            <w:top w:val="none" w:sz="0" w:space="0" w:color="auto"/>
            <w:left w:val="none" w:sz="0" w:space="0" w:color="auto"/>
            <w:bottom w:val="none" w:sz="0" w:space="0" w:color="auto"/>
            <w:right w:val="none" w:sz="0" w:space="0" w:color="auto"/>
          </w:divBdr>
        </w:div>
        <w:div w:id="593241679">
          <w:marLeft w:val="547"/>
          <w:marRight w:val="0"/>
          <w:marTop w:val="106"/>
          <w:marBottom w:val="0"/>
          <w:divBdr>
            <w:top w:val="none" w:sz="0" w:space="0" w:color="auto"/>
            <w:left w:val="none" w:sz="0" w:space="0" w:color="auto"/>
            <w:bottom w:val="none" w:sz="0" w:space="0" w:color="auto"/>
            <w:right w:val="none" w:sz="0" w:space="0" w:color="auto"/>
          </w:divBdr>
        </w:div>
        <w:div w:id="234898911">
          <w:marLeft w:val="547"/>
          <w:marRight w:val="0"/>
          <w:marTop w:val="106"/>
          <w:marBottom w:val="0"/>
          <w:divBdr>
            <w:top w:val="none" w:sz="0" w:space="0" w:color="auto"/>
            <w:left w:val="none" w:sz="0" w:space="0" w:color="auto"/>
            <w:bottom w:val="none" w:sz="0" w:space="0" w:color="auto"/>
            <w:right w:val="none" w:sz="0" w:space="0" w:color="auto"/>
          </w:divBdr>
        </w:div>
        <w:div w:id="261494205">
          <w:marLeft w:val="547"/>
          <w:marRight w:val="0"/>
          <w:marTop w:val="106"/>
          <w:marBottom w:val="0"/>
          <w:divBdr>
            <w:top w:val="none" w:sz="0" w:space="0" w:color="auto"/>
            <w:left w:val="none" w:sz="0" w:space="0" w:color="auto"/>
            <w:bottom w:val="none" w:sz="0" w:space="0" w:color="auto"/>
            <w:right w:val="none" w:sz="0" w:space="0" w:color="auto"/>
          </w:divBdr>
        </w:div>
      </w:divsChild>
    </w:div>
    <w:div w:id="187062920">
      <w:bodyDiv w:val="1"/>
      <w:marLeft w:val="0"/>
      <w:marRight w:val="0"/>
      <w:marTop w:val="0"/>
      <w:marBottom w:val="0"/>
      <w:divBdr>
        <w:top w:val="none" w:sz="0" w:space="0" w:color="auto"/>
        <w:left w:val="none" w:sz="0" w:space="0" w:color="auto"/>
        <w:bottom w:val="none" w:sz="0" w:space="0" w:color="auto"/>
        <w:right w:val="none" w:sz="0" w:space="0" w:color="auto"/>
      </w:divBdr>
      <w:divsChild>
        <w:div w:id="158935663">
          <w:marLeft w:val="547"/>
          <w:marRight w:val="0"/>
          <w:marTop w:val="115"/>
          <w:marBottom w:val="0"/>
          <w:divBdr>
            <w:top w:val="none" w:sz="0" w:space="0" w:color="auto"/>
            <w:left w:val="none" w:sz="0" w:space="0" w:color="auto"/>
            <w:bottom w:val="none" w:sz="0" w:space="0" w:color="auto"/>
            <w:right w:val="none" w:sz="0" w:space="0" w:color="auto"/>
          </w:divBdr>
        </w:div>
      </w:divsChild>
    </w:div>
    <w:div w:id="253054997">
      <w:bodyDiv w:val="1"/>
      <w:marLeft w:val="0"/>
      <w:marRight w:val="0"/>
      <w:marTop w:val="0"/>
      <w:marBottom w:val="0"/>
      <w:divBdr>
        <w:top w:val="none" w:sz="0" w:space="0" w:color="auto"/>
        <w:left w:val="none" w:sz="0" w:space="0" w:color="auto"/>
        <w:bottom w:val="none" w:sz="0" w:space="0" w:color="auto"/>
        <w:right w:val="none" w:sz="0" w:space="0" w:color="auto"/>
      </w:divBdr>
    </w:div>
    <w:div w:id="299456215">
      <w:bodyDiv w:val="1"/>
      <w:marLeft w:val="0"/>
      <w:marRight w:val="0"/>
      <w:marTop w:val="0"/>
      <w:marBottom w:val="0"/>
      <w:divBdr>
        <w:top w:val="none" w:sz="0" w:space="0" w:color="auto"/>
        <w:left w:val="none" w:sz="0" w:space="0" w:color="auto"/>
        <w:bottom w:val="none" w:sz="0" w:space="0" w:color="auto"/>
        <w:right w:val="none" w:sz="0" w:space="0" w:color="auto"/>
      </w:divBdr>
    </w:div>
    <w:div w:id="584339896">
      <w:bodyDiv w:val="1"/>
      <w:marLeft w:val="0"/>
      <w:marRight w:val="0"/>
      <w:marTop w:val="0"/>
      <w:marBottom w:val="0"/>
      <w:divBdr>
        <w:top w:val="none" w:sz="0" w:space="0" w:color="auto"/>
        <w:left w:val="none" w:sz="0" w:space="0" w:color="auto"/>
        <w:bottom w:val="none" w:sz="0" w:space="0" w:color="auto"/>
        <w:right w:val="none" w:sz="0" w:space="0" w:color="auto"/>
      </w:divBdr>
      <w:divsChild>
        <w:div w:id="30960430">
          <w:marLeft w:val="547"/>
          <w:marRight w:val="0"/>
          <w:marTop w:val="0"/>
          <w:marBottom w:val="0"/>
          <w:divBdr>
            <w:top w:val="none" w:sz="0" w:space="0" w:color="auto"/>
            <w:left w:val="none" w:sz="0" w:space="0" w:color="auto"/>
            <w:bottom w:val="none" w:sz="0" w:space="0" w:color="auto"/>
            <w:right w:val="none" w:sz="0" w:space="0" w:color="auto"/>
          </w:divBdr>
        </w:div>
        <w:div w:id="1809516053">
          <w:marLeft w:val="547"/>
          <w:marRight w:val="0"/>
          <w:marTop w:val="96"/>
          <w:marBottom w:val="0"/>
          <w:divBdr>
            <w:top w:val="none" w:sz="0" w:space="0" w:color="auto"/>
            <w:left w:val="none" w:sz="0" w:space="0" w:color="auto"/>
            <w:bottom w:val="none" w:sz="0" w:space="0" w:color="auto"/>
            <w:right w:val="none" w:sz="0" w:space="0" w:color="auto"/>
          </w:divBdr>
        </w:div>
        <w:div w:id="1529294879">
          <w:marLeft w:val="547"/>
          <w:marRight w:val="0"/>
          <w:marTop w:val="96"/>
          <w:marBottom w:val="0"/>
          <w:divBdr>
            <w:top w:val="none" w:sz="0" w:space="0" w:color="auto"/>
            <w:left w:val="none" w:sz="0" w:space="0" w:color="auto"/>
            <w:bottom w:val="none" w:sz="0" w:space="0" w:color="auto"/>
            <w:right w:val="none" w:sz="0" w:space="0" w:color="auto"/>
          </w:divBdr>
        </w:div>
        <w:div w:id="1153376646">
          <w:marLeft w:val="547"/>
          <w:marRight w:val="0"/>
          <w:marTop w:val="96"/>
          <w:marBottom w:val="0"/>
          <w:divBdr>
            <w:top w:val="none" w:sz="0" w:space="0" w:color="auto"/>
            <w:left w:val="none" w:sz="0" w:space="0" w:color="auto"/>
            <w:bottom w:val="none" w:sz="0" w:space="0" w:color="auto"/>
            <w:right w:val="none" w:sz="0" w:space="0" w:color="auto"/>
          </w:divBdr>
        </w:div>
      </w:divsChild>
    </w:div>
    <w:div w:id="1106384642">
      <w:bodyDiv w:val="1"/>
      <w:marLeft w:val="0"/>
      <w:marRight w:val="0"/>
      <w:marTop w:val="0"/>
      <w:marBottom w:val="0"/>
      <w:divBdr>
        <w:top w:val="none" w:sz="0" w:space="0" w:color="auto"/>
        <w:left w:val="none" w:sz="0" w:space="0" w:color="auto"/>
        <w:bottom w:val="none" w:sz="0" w:space="0" w:color="auto"/>
        <w:right w:val="none" w:sz="0" w:space="0" w:color="auto"/>
      </w:divBdr>
      <w:divsChild>
        <w:div w:id="1118378848">
          <w:marLeft w:val="547"/>
          <w:marRight w:val="0"/>
          <w:marTop w:val="106"/>
          <w:marBottom w:val="0"/>
          <w:divBdr>
            <w:top w:val="none" w:sz="0" w:space="0" w:color="auto"/>
            <w:left w:val="none" w:sz="0" w:space="0" w:color="auto"/>
            <w:bottom w:val="none" w:sz="0" w:space="0" w:color="auto"/>
            <w:right w:val="none" w:sz="0" w:space="0" w:color="auto"/>
          </w:divBdr>
        </w:div>
      </w:divsChild>
    </w:div>
    <w:div w:id="1286156073">
      <w:bodyDiv w:val="1"/>
      <w:marLeft w:val="0"/>
      <w:marRight w:val="0"/>
      <w:marTop w:val="0"/>
      <w:marBottom w:val="0"/>
      <w:divBdr>
        <w:top w:val="none" w:sz="0" w:space="0" w:color="auto"/>
        <w:left w:val="none" w:sz="0" w:space="0" w:color="auto"/>
        <w:bottom w:val="none" w:sz="0" w:space="0" w:color="auto"/>
        <w:right w:val="none" w:sz="0" w:space="0" w:color="auto"/>
      </w:divBdr>
      <w:divsChild>
        <w:div w:id="1378746482">
          <w:marLeft w:val="1166"/>
          <w:marRight w:val="0"/>
          <w:marTop w:val="115"/>
          <w:marBottom w:val="0"/>
          <w:divBdr>
            <w:top w:val="none" w:sz="0" w:space="0" w:color="auto"/>
            <w:left w:val="none" w:sz="0" w:space="0" w:color="auto"/>
            <w:bottom w:val="none" w:sz="0" w:space="0" w:color="auto"/>
            <w:right w:val="none" w:sz="0" w:space="0" w:color="auto"/>
          </w:divBdr>
        </w:div>
        <w:div w:id="2014449977">
          <w:marLeft w:val="1166"/>
          <w:marRight w:val="0"/>
          <w:marTop w:val="115"/>
          <w:marBottom w:val="0"/>
          <w:divBdr>
            <w:top w:val="none" w:sz="0" w:space="0" w:color="auto"/>
            <w:left w:val="none" w:sz="0" w:space="0" w:color="auto"/>
            <w:bottom w:val="none" w:sz="0" w:space="0" w:color="auto"/>
            <w:right w:val="none" w:sz="0" w:space="0" w:color="auto"/>
          </w:divBdr>
        </w:div>
      </w:divsChild>
    </w:div>
    <w:div w:id="1559853290">
      <w:bodyDiv w:val="1"/>
      <w:marLeft w:val="0"/>
      <w:marRight w:val="0"/>
      <w:marTop w:val="0"/>
      <w:marBottom w:val="0"/>
      <w:divBdr>
        <w:top w:val="none" w:sz="0" w:space="0" w:color="auto"/>
        <w:left w:val="none" w:sz="0" w:space="0" w:color="auto"/>
        <w:bottom w:val="none" w:sz="0" w:space="0" w:color="auto"/>
        <w:right w:val="none" w:sz="0" w:space="0" w:color="auto"/>
      </w:divBdr>
      <w:divsChild>
        <w:div w:id="625283592">
          <w:marLeft w:val="547"/>
          <w:marRight w:val="0"/>
          <w:marTop w:val="106"/>
          <w:marBottom w:val="0"/>
          <w:divBdr>
            <w:top w:val="none" w:sz="0" w:space="0" w:color="auto"/>
            <w:left w:val="none" w:sz="0" w:space="0" w:color="auto"/>
            <w:bottom w:val="none" w:sz="0" w:space="0" w:color="auto"/>
            <w:right w:val="none" w:sz="0" w:space="0" w:color="auto"/>
          </w:divBdr>
        </w:div>
        <w:div w:id="684131216">
          <w:marLeft w:val="547"/>
          <w:marRight w:val="0"/>
          <w:marTop w:val="106"/>
          <w:marBottom w:val="0"/>
          <w:divBdr>
            <w:top w:val="none" w:sz="0" w:space="0" w:color="auto"/>
            <w:left w:val="none" w:sz="0" w:space="0" w:color="auto"/>
            <w:bottom w:val="none" w:sz="0" w:space="0" w:color="auto"/>
            <w:right w:val="none" w:sz="0" w:space="0" w:color="auto"/>
          </w:divBdr>
        </w:div>
        <w:div w:id="1107121849">
          <w:marLeft w:val="547"/>
          <w:marRight w:val="0"/>
          <w:marTop w:val="106"/>
          <w:marBottom w:val="0"/>
          <w:divBdr>
            <w:top w:val="none" w:sz="0" w:space="0" w:color="auto"/>
            <w:left w:val="none" w:sz="0" w:space="0" w:color="auto"/>
            <w:bottom w:val="none" w:sz="0" w:space="0" w:color="auto"/>
            <w:right w:val="none" w:sz="0" w:space="0" w:color="auto"/>
          </w:divBdr>
        </w:div>
        <w:div w:id="1724131985">
          <w:marLeft w:val="547"/>
          <w:marRight w:val="0"/>
          <w:marTop w:val="106"/>
          <w:marBottom w:val="0"/>
          <w:divBdr>
            <w:top w:val="none" w:sz="0" w:space="0" w:color="auto"/>
            <w:left w:val="none" w:sz="0" w:space="0" w:color="auto"/>
            <w:bottom w:val="none" w:sz="0" w:space="0" w:color="auto"/>
            <w:right w:val="none" w:sz="0" w:space="0" w:color="auto"/>
          </w:divBdr>
        </w:div>
      </w:divsChild>
    </w:div>
    <w:div w:id="2038307825">
      <w:bodyDiv w:val="1"/>
      <w:marLeft w:val="0"/>
      <w:marRight w:val="0"/>
      <w:marTop w:val="0"/>
      <w:marBottom w:val="0"/>
      <w:divBdr>
        <w:top w:val="none" w:sz="0" w:space="0" w:color="auto"/>
        <w:left w:val="none" w:sz="0" w:space="0" w:color="auto"/>
        <w:bottom w:val="none" w:sz="0" w:space="0" w:color="auto"/>
        <w:right w:val="none" w:sz="0" w:space="0" w:color="auto"/>
      </w:divBdr>
      <w:divsChild>
        <w:div w:id="557859078">
          <w:marLeft w:val="547"/>
          <w:marRight w:val="0"/>
          <w:marTop w:val="115"/>
          <w:marBottom w:val="0"/>
          <w:divBdr>
            <w:top w:val="none" w:sz="0" w:space="0" w:color="auto"/>
            <w:left w:val="none" w:sz="0" w:space="0" w:color="auto"/>
            <w:bottom w:val="none" w:sz="0" w:space="0" w:color="auto"/>
            <w:right w:val="none" w:sz="0" w:space="0" w:color="auto"/>
          </w:divBdr>
        </w:div>
        <w:div w:id="978730088">
          <w:marLeft w:val="547"/>
          <w:marRight w:val="0"/>
          <w:marTop w:val="115"/>
          <w:marBottom w:val="0"/>
          <w:divBdr>
            <w:top w:val="none" w:sz="0" w:space="0" w:color="auto"/>
            <w:left w:val="none" w:sz="0" w:space="0" w:color="auto"/>
            <w:bottom w:val="none" w:sz="0" w:space="0" w:color="auto"/>
            <w:right w:val="none" w:sz="0" w:space="0" w:color="auto"/>
          </w:divBdr>
        </w:div>
        <w:div w:id="1327130731">
          <w:marLeft w:val="547"/>
          <w:marRight w:val="0"/>
          <w:marTop w:val="115"/>
          <w:marBottom w:val="0"/>
          <w:divBdr>
            <w:top w:val="none" w:sz="0" w:space="0" w:color="auto"/>
            <w:left w:val="none" w:sz="0" w:space="0" w:color="auto"/>
            <w:bottom w:val="none" w:sz="0" w:space="0" w:color="auto"/>
            <w:right w:val="none" w:sz="0" w:space="0" w:color="auto"/>
          </w:divBdr>
        </w:div>
        <w:div w:id="1412044996">
          <w:marLeft w:val="547"/>
          <w:marRight w:val="0"/>
          <w:marTop w:val="115"/>
          <w:marBottom w:val="0"/>
          <w:divBdr>
            <w:top w:val="none" w:sz="0" w:space="0" w:color="auto"/>
            <w:left w:val="none" w:sz="0" w:space="0" w:color="auto"/>
            <w:bottom w:val="none" w:sz="0" w:space="0" w:color="auto"/>
            <w:right w:val="none" w:sz="0" w:space="0" w:color="auto"/>
          </w:divBdr>
        </w:div>
        <w:div w:id="1619023856">
          <w:marLeft w:val="547"/>
          <w:marRight w:val="0"/>
          <w:marTop w:val="115"/>
          <w:marBottom w:val="0"/>
          <w:divBdr>
            <w:top w:val="none" w:sz="0" w:space="0" w:color="auto"/>
            <w:left w:val="none" w:sz="0" w:space="0" w:color="auto"/>
            <w:bottom w:val="none" w:sz="0" w:space="0" w:color="auto"/>
            <w:right w:val="none" w:sz="0" w:space="0" w:color="auto"/>
          </w:divBdr>
        </w:div>
        <w:div w:id="2059088831">
          <w:marLeft w:val="547"/>
          <w:marRight w:val="0"/>
          <w:marTop w:val="115"/>
          <w:marBottom w:val="0"/>
          <w:divBdr>
            <w:top w:val="none" w:sz="0" w:space="0" w:color="auto"/>
            <w:left w:val="none" w:sz="0" w:space="0" w:color="auto"/>
            <w:bottom w:val="none" w:sz="0" w:space="0" w:color="auto"/>
            <w:right w:val="none" w:sz="0" w:space="0" w:color="auto"/>
          </w:divBdr>
        </w:div>
        <w:div w:id="2143116058">
          <w:marLeft w:val="547"/>
          <w:marRight w:val="0"/>
          <w:marTop w:val="115"/>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diagramColors" Target="diagrams/colors1.xml"/><Relationship Id="rId26" Type="http://schemas.microsoft.com/office/2007/relationships/hdphoto" Target="media/hdphoto2.wdp"/><Relationship Id="rId21" Type="http://schemas.microsoft.com/office/2007/relationships/hdphoto" Target="media/hdphoto1.wdp"/><Relationship Id="rId34" Type="http://schemas.openxmlformats.org/officeDocument/2006/relationships/header" Target="header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diagramQuickStyle" Target="diagrams/quickStyle1.xml"/><Relationship Id="rId25" Type="http://schemas.openxmlformats.org/officeDocument/2006/relationships/image" Target="media/image7.png"/><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diagramLayout" Target="diagrams/layout1.xml"/><Relationship Id="rId20" Type="http://schemas.openxmlformats.org/officeDocument/2006/relationships/image" Target="media/image3.png"/><Relationship Id="rId29" Type="http://schemas.microsoft.com/office/2007/relationships/hdphoto" Target="media/hdphoto3.wdp"/><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6.pn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diagramData" Target="diagrams/data1.xml"/><Relationship Id="rId23" Type="http://schemas.openxmlformats.org/officeDocument/2006/relationships/image" Target="media/image5.png"/><Relationship Id="rId28" Type="http://schemas.openxmlformats.org/officeDocument/2006/relationships/image" Target="media/image9.png"/><Relationship Id="rId36" Type="http://schemas.openxmlformats.org/officeDocument/2006/relationships/fontTable" Target="fontTable.xml"/><Relationship Id="rId10" Type="http://schemas.openxmlformats.org/officeDocument/2006/relationships/webSettings" Target="webSettings.xml"/><Relationship Id="rId19" Type="http://schemas.microsoft.com/office/2007/relationships/diagramDrawing" Target="diagrams/drawing1.xml"/><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4.png"/><Relationship Id="rId27" Type="http://schemas.openxmlformats.org/officeDocument/2006/relationships/image" Target="media/image8.emf"/><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styles" Target="styles.xml"/><Relationship Id="rId3" Type="http://schemas.openxmlformats.org/officeDocument/2006/relationships/customXml" Target="../customXml/item3.xml"/></Relationships>
</file>

<file path=word/_rels/header2.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3B7C290-19A2-4FCA-BB34-BD3C3B942B51}" type="doc">
      <dgm:prSet loTypeId="urn:microsoft.com/office/officeart/2005/8/layout/hList1" loCatId="list" qsTypeId="urn:microsoft.com/office/officeart/2005/8/quickstyle/simple1" qsCatId="simple" csTypeId="urn:microsoft.com/office/officeart/2005/8/colors/accent1_2" csCatId="accent1" phldr="1"/>
      <dgm:spPr/>
      <dgm:t>
        <a:bodyPr/>
        <a:lstStyle/>
        <a:p>
          <a:endParaRPr lang="en-US"/>
        </a:p>
      </dgm:t>
    </dgm:pt>
    <dgm:pt modelId="{86551907-A05F-41FD-9694-3274E1897E52}">
      <dgm:prSet phldrT="[Text]"/>
      <dgm:spPr/>
      <dgm:t>
        <a:bodyPr/>
        <a:lstStyle/>
        <a:p>
          <a:r>
            <a:rPr lang="en-US">
              <a:latin typeface="Franklin Gothic Book" panose="020B0503020102020204" pitchFamily="34" charset="0"/>
            </a:rPr>
            <a:t>1. </a:t>
          </a:r>
          <a:r>
            <a:rPr lang="en-US" b="1">
              <a:latin typeface="Franklin Gothic Book" panose="020B0503020102020204" pitchFamily="34" charset="0"/>
            </a:rPr>
            <a:t>Colllect</a:t>
          </a:r>
          <a:r>
            <a:rPr lang="en-US">
              <a:latin typeface="Franklin Gothic Book" panose="020B0503020102020204" pitchFamily="34" charset="0"/>
            </a:rPr>
            <a:t> Raw Data</a:t>
          </a:r>
        </a:p>
      </dgm:t>
    </dgm:pt>
    <dgm:pt modelId="{9EDD093B-BC24-4652-88F2-46F3168F3878}" type="parTrans" cxnId="{CE812F25-C207-45AE-9982-5FEABDCA40C6}">
      <dgm:prSet/>
      <dgm:spPr/>
      <dgm:t>
        <a:bodyPr/>
        <a:lstStyle/>
        <a:p>
          <a:endParaRPr lang="en-US">
            <a:latin typeface="Franklin Gothic Book" panose="020B0503020102020204" pitchFamily="34" charset="0"/>
          </a:endParaRPr>
        </a:p>
      </dgm:t>
    </dgm:pt>
    <dgm:pt modelId="{DB66EA14-1DB4-4808-815E-54AE05786948}" type="sibTrans" cxnId="{CE812F25-C207-45AE-9982-5FEABDCA40C6}">
      <dgm:prSet/>
      <dgm:spPr/>
      <dgm:t>
        <a:bodyPr/>
        <a:lstStyle/>
        <a:p>
          <a:endParaRPr lang="en-US">
            <a:latin typeface="Franklin Gothic Book" panose="020B0503020102020204" pitchFamily="34" charset="0"/>
          </a:endParaRPr>
        </a:p>
      </dgm:t>
    </dgm:pt>
    <dgm:pt modelId="{9D128821-D612-4D34-A0E6-F6FCF18C53D6}">
      <dgm:prSet phldrT="[Text]"/>
      <dgm:spPr/>
      <dgm:t>
        <a:bodyPr/>
        <a:lstStyle/>
        <a:p>
          <a:r>
            <a:rPr lang="en-US">
              <a:latin typeface="Franklin Gothic Book" panose="020B0503020102020204" pitchFamily="34" charset="0"/>
            </a:rPr>
            <a:t>Situation Reports</a:t>
          </a:r>
        </a:p>
      </dgm:t>
    </dgm:pt>
    <dgm:pt modelId="{BEE7C289-F348-45CF-8A81-9E111C1BF0E4}" type="parTrans" cxnId="{F1B253E6-062D-4DAE-95AF-9C2C7637928F}">
      <dgm:prSet/>
      <dgm:spPr/>
      <dgm:t>
        <a:bodyPr/>
        <a:lstStyle/>
        <a:p>
          <a:endParaRPr lang="en-US">
            <a:latin typeface="Franklin Gothic Book" panose="020B0503020102020204" pitchFamily="34" charset="0"/>
          </a:endParaRPr>
        </a:p>
      </dgm:t>
    </dgm:pt>
    <dgm:pt modelId="{3205963D-4D05-4EC8-B658-EF90651BBC6B}" type="sibTrans" cxnId="{F1B253E6-062D-4DAE-95AF-9C2C7637928F}">
      <dgm:prSet/>
      <dgm:spPr/>
      <dgm:t>
        <a:bodyPr/>
        <a:lstStyle/>
        <a:p>
          <a:endParaRPr lang="en-US">
            <a:latin typeface="Franklin Gothic Book" panose="020B0503020102020204" pitchFamily="34" charset="0"/>
          </a:endParaRPr>
        </a:p>
      </dgm:t>
    </dgm:pt>
    <dgm:pt modelId="{74921726-91C4-4B74-893F-A620055D3612}">
      <dgm:prSet phldrT="[Text]"/>
      <dgm:spPr/>
      <dgm:t>
        <a:bodyPr/>
        <a:lstStyle/>
        <a:p>
          <a:r>
            <a:rPr lang="en-US">
              <a:latin typeface="Franklin Gothic Book" panose="020B0503020102020204" pitchFamily="34" charset="0"/>
            </a:rPr>
            <a:t>Incident Reports</a:t>
          </a:r>
        </a:p>
      </dgm:t>
    </dgm:pt>
    <dgm:pt modelId="{384D0E8D-77D6-4349-9AE2-5DD24C35DB27}" type="parTrans" cxnId="{E7D49023-CBC9-4F27-9279-3FCFF585E02D}">
      <dgm:prSet/>
      <dgm:spPr/>
      <dgm:t>
        <a:bodyPr/>
        <a:lstStyle/>
        <a:p>
          <a:endParaRPr lang="en-US">
            <a:latin typeface="Franklin Gothic Book" panose="020B0503020102020204" pitchFamily="34" charset="0"/>
          </a:endParaRPr>
        </a:p>
      </dgm:t>
    </dgm:pt>
    <dgm:pt modelId="{9CAEDF8F-E7FC-4F6A-B1D2-CF24ECDA8220}" type="sibTrans" cxnId="{E7D49023-CBC9-4F27-9279-3FCFF585E02D}">
      <dgm:prSet/>
      <dgm:spPr/>
      <dgm:t>
        <a:bodyPr/>
        <a:lstStyle/>
        <a:p>
          <a:endParaRPr lang="en-US">
            <a:latin typeface="Franklin Gothic Book" panose="020B0503020102020204" pitchFamily="34" charset="0"/>
          </a:endParaRPr>
        </a:p>
      </dgm:t>
    </dgm:pt>
    <dgm:pt modelId="{8F88B043-DADA-4E10-9DC1-2BE7D44437D9}">
      <dgm:prSet phldrT="[Text]"/>
      <dgm:spPr/>
      <dgm:t>
        <a:bodyPr/>
        <a:lstStyle/>
        <a:p>
          <a:r>
            <a:rPr lang="en-US">
              <a:latin typeface="Franklin Gothic Book" panose="020B0503020102020204" pitchFamily="34" charset="0"/>
            </a:rPr>
            <a:t>2. </a:t>
          </a:r>
          <a:r>
            <a:rPr lang="en-US" b="1">
              <a:latin typeface="Franklin Gothic Book" panose="020B0503020102020204" pitchFamily="34" charset="0"/>
            </a:rPr>
            <a:t>Compile</a:t>
          </a:r>
          <a:r>
            <a:rPr lang="en-US">
              <a:latin typeface="Franklin Gothic Book" panose="020B0503020102020204" pitchFamily="34" charset="0"/>
            </a:rPr>
            <a:t> and Organize Data</a:t>
          </a:r>
        </a:p>
      </dgm:t>
    </dgm:pt>
    <dgm:pt modelId="{8C1C1BA8-AB8D-4955-BF36-D6FA68F9D6F3}" type="parTrans" cxnId="{4CB144E0-0E55-483A-82E5-0D871A4026BB}">
      <dgm:prSet/>
      <dgm:spPr/>
      <dgm:t>
        <a:bodyPr/>
        <a:lstStyle/>
        <a:p>
          <a:endParaRPr lang="en-US">
            <a:latin typeface="Franklin Gothic Book" panose="020B0503020102020204" pitchFamily="34" charset="0"/>
          </a:endParaRPr>
        </a:p>
      </dgm:t>
    </dgm:pt>
    <dgm:pt modelId="{87EE5609-9BFB-4468-8179-1B3CD6D1AAC1}" type="sibTrans" cxnId="{4CB144E0-0E55-483A-82E5-0D871A4026BB}">
      <dgm:prSet/>
      <dgm:spPr/>
      <dgm:t>
        <a:bodyPr/>
        <a:lstStyle/>
        <a:p>
          <a:endParaRPr lang="en-US">
            <a:latin typeface="Franklin Gothic Book" panose="020B0503020102020204" pitchFamily="34" charset="0"/>
          </a:endParaRPr>
        </a:p>
      </dgm:t>
    </dgm:pt>
    <dgm:pt modelId="{2B01BF51-FE3A-4110-A33B-B4A10EC65971}">
      <dgm:prSet phldrT="[Text]"/>
      <dgm:spPr/>
      <dgm:t>
        <a:bodyPr/>
        <a:lstStyle/>
        <a:p>
          <a:r>
            <a:rPr lang="en-US">
              <a:latin typeface="Franklin Gothic Book" panose="020B0503020102020204" pitchFamily="34" charset="0"/>
            </a:rPr>
            <a:t>Index</a:t>
          </a:r>
        </a:p>
      </dgm:t>
    </dgm:pt>
    <dgm:pt modelId="{43DDDA55-E2A2-4515-88BA-3E151AE963AC}" type="parTrans" cxnId="{D13320C9-BD28-47F1-AC5C-544DE0043798}">
      <dgm:prSet/>
      <dgm:spPr/>
      <dgm:t>
        <a:bodyPr/>
        <a:lstStyle/>
        <a:p>
          <a:endParaRPr lang="en-US">
            <a:latin typeface="Franklin Gothic Book" panose="020B0503020102020204" pitchFamily="34" charset="0"/>
          </a:endParaRPr>
        </a:p>
      </dgm:t>
    </dgm:pt>
    <dgm:pt modelId="{D1F271FD-1EA6-4819-B17A-0196EF918EC2}" type="sibTrans" cxnId="{D13320C9-BD28-47F1-AC5C-544DE0043798}">
      <dgm:prSet/>
      <dgm:spPr/>
      <dgm:t>
        <a:bodyPr/>
        <a:lstStyle/>
        <a:p>
          <a:endParaRPr lang="en-US">
            <a:latin typeface="Franklin Gothic Book" panose="020B0503020102020204" pitchFamily="34" charset="0"/>
          </a:endParaRPr>
        </a:p>
      </dgm:t>
    </dgm:pt>
    <dgm:pt modelId="{2BE8ADE9-2C4A-499A-AC21-6C2D169A5284}">
      <dgm:prSet phldrT="[Text]"/>
      <dgm:spPr/>
      <dgm:t>
        <a:bodyPr/>
        <a:lstStyle/>
        <a:p>
          <a:r>
            <a:rPr lang="en-US">
              <a:latin typeface="Franklin Gothic Book" panose="020B0503020102020204" pitchFamily="34" charset="0"/>
            </a:rPr>
            <a:t>GIS</a:t>
          </a:r>
        </a:p>
      </dgm:t>
    </dgm:pt>
    <dgm:pt modelId="{618AD119-77BF-4D1D-8FD4-05DEAF441B2A}" type="parTrans" cxnId="{9697D247-E0A2-4134-8937-0C2D60168637}">
      <dgm:prSet/>
      <dgm:spPr/>
      <dgm:t>
        <a:bodyPr/>
        <a:lstStyle/>
        <a:p>
          <a:endParaRPr lang="en-US">
            <a:latin typeface="Franklin Gothic Book" panose="020B0503020102020204" pitchFamily="34" charset="0"/>
          </a:endParaRPr>
        </a:p>
      </dgm:t>
    </dgm:pt>
    <dgm:pt modelId="{590DB092-9E97-4BA0-A678-CF5A58CD50F1}" type="sibTrans" cxnId="{9697D247-E0A2-4134-8937-0C2D60168637}">
      <dgm:prSet/>
      <dgm:spPr/>
      <dgm:t>
        <a:bodyPr/>
        <a:lstStyle/>
        <a:p>
          <a:endParaRPr lang="en-US">
            <a:latin typeface="Franklin Gothic Book" panose="020B0503020102020204" pitchFamily="34" charset="0"/>
          </a:endParaRPr>
        </a:p>
      </dgm:t>
    </dgm:pt>
    <dgm:pt modelId="{016E08EA-5D48-468C-914B-7B0498BBFDD1}">
      <dgm:prSet phldrT="[Text]"/>
      <dgm:spPr/>
      <dgm:t>
        <a:bodyPr/>
        <a:lstStyle/>
        <a:p>
          <a:r>
            <a:rPr lang="en-US">
              <a:latin typeface="Franklin Gothic Book" panose="020B0503020102020204" pitchFamily="34" charset="0"/>
            </a:rPr>
            <a:t>3. </a:t>
          </a:r>
          <a:r>
            <a:rPr lang="en-US" b="1">
              <a:latin typeface="Franklin Gothic Book" panose="020B0503020102020204" pitchFamily="34" charset="0"/>
            </a:rPr>
            <a:t>Write</a:t>
          </a:r>
          <a:r>
            <a:rPr lang="en-US">
              <a:latin typeface="Franklin Gothic Book" panose="020B0503020102020204" pitchFamily="34" charset="0"/>
            </a:rPr>
            <a:t> Desk Study</a:t>
          </a:r>
        </a:p>
      </dgm:t>
    </dgm:pt>
    <dgm:pt modelId="{78FD015B-B379-4726-B808-280AB11CEC8D}" type="parTrans" cxnId="{6E43AD64-8755-4916-BB0E-19067F2347BB}">
      <dgm:prSet/>
      <dgm:spPr/>
      <dgm:t>
        <a:bodyPr/>
        <a:lstStyle/>
        <a:p>
          <a:endParaRPr lang="en-US">
            <a:latin typeface="Franklin Gothic Book" panose="020B0503020102020204" pitchFamily="34" charset="0"/>
          </a:endParaRPr>
        </a:p>
      </dgm:t>
    </dgm:pt>
    <dgm:pt modelId="{15B3B15B-D0F8-4B57-A0F6-CCA03CF033C1}" type="sibTrans" cxnId="{6E43AD64-8755-4916-BB0E-19067F2347BB}">
      <dgm:prSet/>
      <dgm:spPr/>
      <dgm:t>
        <a:bodyPr/>
        <a:lstStyle/>
        <a:p>
          <a:endParaRPr lang="en-US">
            <a:latin typeface="Franklin Gothic Book" panose="020B0503020102020204" pitchFamily="34" charset="0"/>
          </a:endParaRPr>
        </a:p>
      </dgm:t>
    </dgm:pt>
    <dgm:pt modelId="{5859C0F7-07A9-48AB-8897-B3FB553378A0}">
      <dgm:prSet phldrT="[Text]"/>
      <dgm:spPr/>
      <dgm:t>
        <a:bodyPr/>
        <a:lstStyle/>
        <a:p>
          <a:r>
            <a:rPr lang="en-US">
              <a:latin typeface="Franklin Gothic Book" panose="020B0503020102020204" pitchFamily="34" charset="0"/>
            </a:rPr>
            <a:t>By Human Security Thematic Area</a:t>
          </a:r>
        </a:p>
      </dgm:t>
    </dgm:pt>
    <dgm:pt modelId="{3D64D9BD-A328-4772-8D5F-D0844ED8D199}" type="parTrans" cxnId="{B6D53574-E201-47A3-A986-CCCF24B2261D}">
      <dgm:prSet/>
      <dgm:spPr/>
      <dgm:t>
        <a:bodyPr/>
        <a:lstStyle/>
        <a:p>
          <a:endParaRPr lang="en-US">
            <a:latin typeface="Franklin Gothic Book" panose="020B0503020102020204" pitchFamily="34" charset="0"/>
          </a:endParaRPr>
        </a:p>
      </dgm:t>
    </dgm:pt>
    <dgm:pt modelId="{ADEB8E2F-6033-4346-8125-D61BA1E68F01}" type="sibTrans" cxnId="{B6D53574-E201-47A3-A986-CCCF24B2261D}">
      <dgm:prSet/>
      <dgm:spPr/>
      <dgm:t>
        <a:bodyPr/>
        <a:lstStyle/>
        <a:p>
          <a:endParaRPr lang="en-US">
            <a:latin typeface="Franklin Gothic Book" panose="020B0503020102020204" pitchFamily="34" charset="0"/>
          </a:endParaRPr>
        </a:p>
      </dgm:t>
    </dgm:pt>
    <dgm:pt modelId="{6F48C002-1B23-4114-8608-B97CCE0C45C2}">
      <dgm:prSet phldrT="[Text]"/>
      <dgm:spPr/>
      <dgm:t>
        <a:bodyPr/>
        <a:lstStyle/>
        <a:p>
          <a:r>
            <a:rPr lang="en-US">
              <a:latin typeface="Franklin Gothic Book" panose="020B0503020102020204" pitchFamily="34" charset="0"/>
            </a:rPr>
            <a:t>Quantitative Data</a:t>
          </a:r>
        </a:p>
      </dgm:t>
    </dgm:pt>
    <dgm:pt modelId="{8E7BFA60-F345-4869-B977-B274D260FDB6}" type="parTrans" cxnId="{69C94E55-26CF-4DF1-BCC1-75DAA5D1824D}">
      <dgm:prSet/>
      <dgm:spPr/>
      <dgm:t>
        <a:bodyPr/>
        <a:lstStyle/>
        <a:p>
          <a:endParaRPr lang="en-US">
            <a:latin typeface="Franklin Gothic Book" panose="020B0503020102020204" pitchFamily="34" charset="0"/>
          </a:endParaRPr>
        </a:p>
      </dgm:t>
    </dgm:pt>
    <dgm:pt modelId="{C9CF654A-2131-4F49-BE52-3C485875B993}" type="sibTrans" cxnId="{69C94E55-26CF-4DF1-BCC1-75DAA5D1824D}">
      <dgm:prSet/>
      <dgm:spPr/>
      <dgm:t>
        <a:bodyPr/>
        <a:lstStyle/>
        <a:p>
          <a:endParaRPr lang="en-US">
            <a:latin typeface="Franklin Gothic Book" panose="020B0503020102020204" pitchFamily="34" charset="0"/>
          </a:endParaRPr>
        </a:p>
      </dgm:t>
    </dgm:pt>
    <dgm:pt modelId="{244EB808-B2FA-4AF3-A192-251B9C8201E2}">
      <dgm:prSet phldrT="[Text]"/>
      <dgm:spPr/>
      <dgm:t>
        <a:bodyPr/>
        <a:lstStyle/>
        <a:p>
          <a:r>
            <a:rPr lang="en-US">
              <a:latin typeface="Franklin Gothic Book" panose="020B0503020102020204" pitchFamily="34" charset="0"/>
            </a:rPr>
            <a:t>Reports</a:t>
          </a:r>
        </a:p>
      </dgm:t>
    </dgm:pt>
    <dgm:pt modelId="{92C3D075-E87B-48D4-A153-5AF5481C1FE9}" type="parTrans" cxnId="{5E7251DC-E2E4-4472-9B31-693C55889ECE}">
      <dgm:prSet/>
      <dgm:spPr/>
      <dgm:t>
        <a:bodyPr/>
        <a:lstStyle/>
        <a:p>
          <a:endParaRPr lang="en-US">
            <a:latin typeface="Franklin Gothic Book" panose="020B0503020102020204" pitchFamily="34" charset="0"/>
          </a:endParaRPr>
        </a:p>
      </dgm:t>
    </dgm:pt>
    <dgm:pt modelId="{7FC5A341-94A4-464C-B5FF-9A54DA58FE5C}" type="sibTrans" cxnId="{5E7251DC-E2E4-4472-9B31-693C55889ECE}">
      <dgm:prSet/>
      <dgm:spPr/>
      <dgm:t>
        <a:bodyPr/>
        <a:lstStyle/>
        <a:p>
          <a:endParaRPr lang="en-US">
            <a:latin typeface="Franklin Gothic Book" panose="020B0503020102020204" pitchFamily="34" charset="0"/>
          </a:endParaRPr>
        </a:p>
      </dgm:t>
    </dgm:pt>
    <dgm:pt modelId="{0C94A231-3977-42A8-9259-E48B913FDC3A}">
      <dgm:prSet phldrT="[Text]"/>
      <dgm:spPr/>
      <dgm:t>
        <a:bodyPr/>
        <a:lstStyle/>
        <a:p>
          <a:r>
            <a:rPr lang="en-US">
              <a:latin typeface="Franklin Gothic Book" panose="020B0503020102020204" pitchFamily="34" charset="0"/>
            </a:rPr>
            <a:t>Network Analysis</a:t>
          </a:r>
        </a:p>
      </dgm:t>
    </dgm:pt>
    <dgm:pt modelId="{63E54DBB-A21D-4B74-81D4-D1CB7AB304C8}" type="parTrans" cxnId="{129DC969-4FA0-41DD-8436-0D74646DDFFA}">
      <dgm:prSet/>
      <dgm:spPr/>
      <dgm:t>
        <a:bodyPr/>
        <a:lstStyle/>
        <a:p>
          <a:endParaRPr lang="en-US">
            <a:latin typeface="Franklin Gothic Book" panose="020B0503020102020204" pitchFamily="34" charset="0"/>
          </a:endParaRPr>
        </a:p>
      </dgm:t>
    </dgm:pt>
    <dgm:pt modelId="{274FB804-DBBD-45ED-BC39-E612186FB284}" type="sibTrans" cxnId="{129DC969-4FA0-41DD-8436-0D74646DDFFA}">
      <dgm:prSet/>
      <dgm:spPr/>
      <dgm:t>
        <a:bodyPr/>
        <a:lstStyle/>
        <a:p>
          <a:endParaRPr lang="en-US">
            <a:latin typeface="Franklin Gothic Book" panose="020B0503020102020204" pitchFamily="34" charset="0"/>
          </a:endParaRPr>
        </a:p>
      </dgm:t>
    </dgm:pt>
    <dgm:pt modelId="{E489C451-725C-4163-83CF-679491333564}">
      <dgm:prSet phldrT="[Text]"/>
      <dgm:spPr/>
      <dgm:t>
        <a:bodyPr/>
        <a:lstStyle/>
        <a:p>
          <a:r>
            <a:rPr lang="en-US">
              <a:latin typeface="Franklin Gothic Book" panose="020B0503020102020204" pitchFamily="34" charset="0"/>
            </a:rPr>
            <a:t>4. </a:t>
          </a:r>
          <a:r>
            <a:rPr lang="en-US" b="1">
              <a:latin typeface="Franklin Gothic Book" panose="020B0503020102020204" pitchFamily="34" charset="0"/>
            </a:rPr>
            <a:t>Consult</a:t>
          </a:r>
          <a:r>
            <a:rPr lang="en-US">
              <a:latin typeface="Franklin Gothic Book" panose="020B0503020102020204" pitchFamily="34" charset="0"/>
            </a:rPr>
            <a:t> with Experts</a:t>
          </a:r>
        </a:p>
      </dgm:t>
    </dgm:pt>
    <dgm:pt modelId="{EEF75F06-9C40-4148-B3B3-7A5F6F0C696F}" type="parTrans" cxnId="{FB911349-92D1-4B6C-933B-5E2411EBF7F2}">
      <dgm:prSet/>
      <dgm:spPr/>
      <dgm:t>
        <a:bodyPr/>
        <a:lstStyle/>
        <a:p>
          <a:endParaRPr lang="en-US">
            <a:latin typeface="Franklin Gothic Book" panose="020B0503020102020204" pitchFamily="34" charset="0"/>
          </a:endParaRPr>
        </a:p>
      </dgm:t>
    </dgm:pt>
    <dgm:pt modelId="{9D10195F-0942-4F5B-8B74-5829922841D5}" type="sibTrans" cxnId="{FB911349-92D1-4B6C-933B-5E2411EBF7F2}">
      <dgm:prSet/>
      <dgm:spPr/>
      <dgm:t>
        <a:bodyPr/>
        <a:lstStyle/>
        <a:p>
          <a:endParaRPr lang="en-US">
            <a:latin typeface="Franklin Gothic Book" panose="020B0503020102020204" pitchFamily="34" charset="0"/>
          </a:endParaRPr>
        </a:p>
      </dgm:t>
    </dgm:pt>
    <dgm:pt modelId="{F03D68F1-09DD-4850-B9B2-12761143D622}">
      <dgm:prSet/>
      <dgm:spPr/>
      <dgm:t>
        <a:bodyPr/>
        <a:lstStyle/>
        <a:p>
          <a:r>
            <a:rPr lang="en-US">
              <a:latin typeface="Franklin Gothic Book" panose="020B0503020102020204" pitchFamily="34" charset="0"/>
            </a:rPr>
            <a:t>Validate</a:t>
          </a:r>
        </a:p>
      </dgm:t>
    </dgm:pt>
    <dgm:pt modelId="{591555C4-716A-4264-854C-5BBB2F152C21}" type="parTrans" cxnId="{30A94F66-FC00-4BD3-8E25-0C40F426F5EB}">
      <dgm:prSet/>
      <dgm:spPr/>
      <dgm:t>
        <a:bodyPr/>
        <a:lstStyle/>
        <a:p>
          <a:endParaRPr lang="en-US">
            <a:latin typeface="Franklin Gothic Book" panose="020B0503020102020204" pitchFamily="34" charset="0"/>
          </a:endParaRPr>
        </a:p>
      </dgm:t>
    </dgm:pt>
    <dgm:pt modelId="{2E8DEDAB-71A2-41F4-B0DC-98EAF07D7B4C}" type="sibTrans" cxnId="{30A94F66-FC00-4BD3-8E25-0C40F426F5EB}">
      <dgm:prSet/>
      <dgm:spPr/>
      <dgm:t>
        <a:bodyPr/>
        <a:lstStyle/>
        <a:p>
          <a:endParaRPr lang="en-US">
            <a:latin typeface="Franklin Gothic Book" panose="020B0503020102020204" pitchFamily="34" charset="0"/>
          </a:endParaRPr>
        </a:p>
      </dgm:t>
    </dgm:pt>
    <dgm:pt modelId="{8DE70564-5D65-4276-842E-42789A5E9421}">
      <dgm:prSet/>
      <dgm:spPr/>
      <dgm:t>
        <a:bodyPr/>
        <a:lstStyle/>
        <a:p>
          <a:r>
            <a:rPr lang="en-US">
              <a:latin typeface="Franklin Gothic Book" panose="020B0503020102020204" pitchFamily="34" charset="0"/>
            </a:rPr>
            <a:t>5. Field </a:t>
          </a:r>
          <a:r>
            <a:rPr lang="en-US" b="1">
              <a:latin typeface="Franklin Gothic Book" panose="020B0503020102020204" pitchFamily="34" charset="0"/>
            </a:rPr>
            <a:t>Research</a:t>
          </a:r>
        </a:p>
      </dgm:t>
    </dgm:pt>
    <dgm:pt modelId="{DE9A04FE-2397-47F8-AF5C-A1F29CB5F929}" type="parTrans" cxnId="{E67E949C-58E6-4021-B1C5-C74FDBDB46EE}">
      <dgm:prSet/>
      <dgm:spPr/>
      <dgm:t>
        <a:bodyPr/>
        <a:lstStyle/>
        <a:p>
          <a:endParaRPr lang="en-US">
            <a:latin typeface="Franklin Gothic Book" panose="020B0503020102020204" pitchFamily="34" charset="0"/>
          </a:endParaRPr>
        </a:p>
      </dgm:t>
    </dgm:pt>
    <dgm:pt modelId="{B74118D4-701D-4C3A-B077-BA04B89AB3A6}" type="sibTrans" cxnId="{E67E949C-58E6-4021-B1C5-C74FDBDB46EE}">
      <dgm:prSet/>
      <dgm:spPr/>
      <dgm:t>
        <a:bodyPr/>
        <a:lstStyle/>
        <a:p>
          <a:endParaRPr lang="en-US">
            <a:latin typeface="Franklin Gothic Book" panose="020B0503020102020204" pitchFamily="34" charset="0"/>
          </a:endParaRPr>
        </a:p>
      </dgm:t>
    </dgm:pt>
    <dgm:pt modelId="{48E07790-CEF2-41F2-908B-A11319E7EC80}">
      <dgm:prSet/>
      <dgm:spPr/>
      <dgm:t>
        <a:bodyPr/>
        <a:lstStyle/>
        <a:p>
          <a:r>
            <a:rPr lang="en-US">
              <a:latin typeface="Franklin Gothic Book" panose="020B0503020102020204" pitchFamily="34" charset="0"/>
            </a:rPr>
            <a:t>Focus Group Discussions</a:t>
          </a:r>
        </a:p>
      </dgm:t>
    </dgm:pt>
    <dgm:pt modelId="{A94453C0-C59E-4414-A812-713F99C19350}" type="parTrans" cxnId="{24A9B26B-DC12-44CD-879E-956D4B2DDD7E}">
      <dgm:prSet/>
      <dgm:spPr/>
      <dgm:t>
        <a:bodyPr/>
        <a:lstStyle/>
        <a:p>
          <a:endParaRPr lang="en-US">
            <a:latin typeface="Franklin Gothic Book" panose="020B0503020102020204" pitchFamily="34" charset="0"/>
          </a:endParaRPr>
        </a:p>
      </dgm:t>
    </dgm:pt>
    <dgm:pt modelId="{449F318B-2A6E-4EE1-ACD8-FF5013682E07}" type="sibTrans" cxnId="{24A9B26B-DC12-44CD-879E-956D4B2DDD7E}">
      <dgm:prSet/>
      <dgm:spPr/>
      <dgm:t>
        <a:bodyPr/>
        <a:lstStyle/>
        <a:p>
          <a:endParaRPr lang="en-US">
            <a:latin typeface="Franklin Gothic Book" panose="020B0503020102020204" pitchFamily="34" charset="0"/>
          </a:endParaRPr>
        </a:p>
      </dgm:t>
    </dgm:pt>
    <dgm:pt modelId="{5D7078FF-B62D-4994-9B5C-7AE74FC8CF38}">
      <dgm:prSet phldrT="[Text]"/>
      <dgm:spPr/>
      <dgm:t>
        <a:bodyPr/>
        <a:lstStyle/>
        <a:p>
          <a:r>
            <a:rPr lang="en-US">
              <a:latin typeface="Franklin Gothic Book" panose="020B0503020102020204" pitchFamily="34" charset="0"/>
            </a:rPr>
            <a:t>Surveys</a:t>
          </a:r>
        </a:p>
      </dgm:t>
    </dgm:pt>
    <dgm:pt modelId="{D805F699-AFD8-443F-A22A-6AB5E7CC74EA}" type="parTrans" cxnId="{7304FAFF-ED22-42BA-BF60-F06A2881F7A3}">
      <dgm:prSet/>
      <dgm:spPr/>
      <dgm:t>
        <a:bodyPr/>
        <a:lstStyle/>
        <a:p>
          <a:endParaRPr lang="en-US">
            <a:latin typeface="Franklin Gothic Book" panose="020B0503020102020204" pitchFamily="34" charset="0"/>
          </a:endParaRPr>
        </a:p>
      </dgm:t>
    </dgm:pt>
    <dgm:pt modelId="{73D57B65-A785-43DF-B435-32A179BC8034}" type="sibTrans" cxnId="{7304FAFF-ED22-42BA-BF60-F06A2881F7A3}">
      <dgm:prSet/>
      <dgm:spPr/>
      <dgm:t>
        <a:bodyPr/>
        <a:lstStyle/>
        <a:p>
          <a:endParaRPr lang="en-US">
            <a:latin typeface="Franklin Gothic Book" panose="020B0503020102020204" pitchFamily="34" charset="0"/>
          </a:endParaRPr>
        </a:p>
      </dgm:t>
    </dgm:pt>
    <dgm:pt modelId="{64F020C1-6EF4-457F-86F3-2A2E16A615F2}">
      <dgm:prSet/>
      <dgm:spPr/>
      <dgm:t>
        <a:bodyPr/>
        <a:lstStyle/>
        <a:p>
          <a:r>
            <a:rPr lang="en-US">
              <a:latin typeface="Franklin Gothic Book" panose="020B0503020102020204" pitchFamily="34" charset="0"/>
            </a:rPr>
            <a:t>Key Informant Interviews</a:t>
          </a:r>
        </a:p>
      </dgm:t>
    </dgm:pt>
    <dgm:pt modelId="{E89DD52C-64E4-4FF2-8D63-019182DD25BE}" type="parTrans" cxnId="{4695913F-B8BE-474A-BB54-1CA57C3D8CE1}">
      <dgm:prSet/>
      <dgm:spPr/>
      <dgm:t>
        <a:bodyPr/>
        <a:lstStyle/>
        <a:p>
          <a:endParaRPr lang="en-US">
            <a:latin typeface="Franklin Gothic Book" panose="020B0503020102020204" pitchFamily="34" charset="0"/>
          </a:endParaRPr>
        </a:p>
      </dgm:t>
    </dgm:pt>
    <dgm:pt modelId="{2641A9F3-CB0E-45A3-B691-BA176AFE7EE0}" type="sibTrans" cxnId="{4695913F-B8BE-474A-BB54-1CA57C3D8CE1}">
      <dgm:prSet/>
      <dgm:spPr/>
      <dgm:t>
        <a:bodyPr/>
        <a:lstStyle/>
        <a:p>
          <a:endParaRPr lang="en-US">
            <a:latin typeface="Franklin Gothic Book" panose="020B0503020102020204" pitchFamily="34" charset="0"/>
          </a:endParaRPr>
        </a:p>
      </dgm:t>
    </dgm:pt>
    <dgm:pt modelId="{1688EC44-6778-4807-80F3-1885DAA47728}">
      <dgm:prSet phldrT="[Text]"/>
      <dgm:spPr/>
      <dgm:t>
        <a:bodyPr/>
        <a:lstStyle/>
        <a:p>
          <a:r>
            <a:rPr lang="en-US">
              <a:latin typeface="Franklin Gothic Book" panose="020B0503020102020204" pitchFamily="34" charset="0"/>
            </a:rPr>
            <a:t>By location</a:t>
          </a:r>
        </a:p>
      </dgm:t>
    </dgm:pt>
    <dgm:pt modelId="{46FB7402-3D9E-4702-A267-BB5EC7A69851}" type="parTrans" cxnId="{DE3157FA-0741-43B0-9ABD-3DE549F80FDD}">
      <dgm:prSet/>
      <dgm:spPr/>
      <dgm:t>
        <a:bodyPr/>
        <a:lstStyle/>
        <a:p>
          <a:endParaRPr lang="en-US">
            <a:latin typeface="Franklin Gothic Book" panose="020B0503020102020204" pitchFamily="34" charset="0"/>
          </a:endParaRPr>
        </a:p>
      </dgm:t>
    </dgm:pt>
    <dgm:pt modelId="{BB1B2A59-BAF7-4404-AE86-0A688F4B127E}" type="sibTrans" cxnId="{DE3157FA-0741-43B0-9ABD-3DE549F80FDD}">
      <dgm:prSet/>
      <dgm:spPr/>
      <dgm:t>
        <a:bodyPr/>
        <a:lstStyle/>
        <a:p>
          <a:endParaRPr lang="en-US">
            <a:latin typeface="Franklin Gothic Book" panose="020B0503020102020204" pitchFamily="34" charset="0"/>
          </a:endParaRPr>
        </a:p>
      </dgm:t>
    </dgm:pt>
    <dgm:pt modelId="{6DF49056-2BDA-4406-BCB4-C12671169717}">
      <dgm:prSet/>
      <dgm:spPr/>
      <dgm:t>
        <a:bodyPr/>
        <a:lstStyle/>
        <a:p>
          <a:r>
            <a:rPr lang="en-US">
              <a:latin typeface="Franklin Gothic Book" panose="020B0503020102020204" pitchFamily="34" charset="0"/>
            </a:rPr>
            <a:t>Contextualize Research instruments and Findings</a:t>
          </a:r>
        </a:p>
      </dgm:t>
    </dgm:pt>
    <dgm:pt modelId="{ACD39F56-6A86-49EF-97CD-34D4C50027A7}" type="parTrans" cxnId="{F2E8AE11-C58F-4133-A331-23FAFE7DA8A4}">
      <dgm:prSet/>
      <dgm:spPr/>
      <dgm:t>
        <a:bodyPr/>
        <a:lstStyle/>
        <a:p>
          <a:endParaRPr lang="en-US">
            <a:latin typeface="Franklin Gothic Book" panose="020B0503020102020204" pitchFamily="34" charset="0"/>
          </a:endParaRPr>
        </a:p>
      </dgm:t>
    </dgm:pt>
    <dgm:pt modelId="{B36B759B-816B-40FD-B21F-7D5B8F3D2CFC}" type="sibTrans" cxnId="{F2E8AE11-C58F-4133-A331-23FAFE7DA8A4}">
      <dgm:prSet/>
      <dgm:spPr/>
      <dgm:t>
        <a:bodyPr/>
        <a:lstStyle/>
        <a:p>
          <a:endParaRPr lang="en-US">
            <a:latin typeface="Franklin Gothic Book" panose="020B0503020102020204" pitchFamily="34" charset="0"/>
          </a:endParaRPr>
        </a:p>
      </dgm:t>
    </dgm:pt>
    <dgm:pt modelId="{F6EFAFA2-030F-4AC9-8DE3-2C3358B888FE}" type="pres">
      <dgm:prSet presAssocID="{83B7C290-19A2-4FCA-BB34-BD3C3B942B51}" presName="Name0" presStyleCnt="0">
        <dgm:presLayoutVars>
          <dgm:dir/>
          <dgm:animLvl val="lvl"/>
          <dgm:resizeHandles val="exact"/>
        </dgm:presLayoutVars>
      </dgm:prSet>
      <dgm:spPr/>
    </dgm:pt>
    <dgm:pt modelId="{78E187A8-42AA-4D08-B1BA-0AEFA9C26DF2}" type="pres">
      <dgm:prSet presAssocID="{86551907-A05F-41FD-9694-3274E1897E52}" presName="composite" presStyleCnt="0"/>
      <dgm:spPr/>
    </dgm:pt>
    <dgm:pt modelId="{D80FDED5-0D31-4CC0-9526-965B96AE2DCE}" type="pres">
      <dgm:prSet presAssocID="{86551907-A05F-41FD-9694-3274E1897E52}" presName="parTx" presStyleLbl="alignNode1" presStyleIdx="0" presStyleCnt="5">
        <dgm:presLayoutVars>
          <dgm:chMax val="0"/>
          <dgm:chPref val="0"/>
          <dgm:bulletEnabled val="1"/>
        </dgm:presLayoutVars>
      </dgm:prSet>
      <dgm:spPr/>
    </dgm:pt>
    <dgm:pt modelId="{DEE5A55C-70F9-45B6-94AE-E4BEC4E0CE07}" type="pres">
      <dgm:prSet presAssocID="{86551907-A05F-41FD-9694-3274E1897E52}" presName="desTx" presStyleLbl="alignAccFollowNode1" presStyleIdx="0" presStyleCnt="5">
        <dgm:presLayoutVars>
          <dgm:bulletEnabled val="1"/>
        </dgm:presLayoutVars>
      </dgm:prSet>
      <dgm:spPr/>
    </dgm:pt>
    <dgm:pt modelId="{C207B966-35CE-43A6-87AA-56A8830BE905}" type="pres">
      <dgm:prSet presAssocID="{DB66EA14-1DB4-4808-815E-54AE05786948}" presName="space" presStyleCnt="0"/>
      <dgm:spPr/>
    </dgm:pt>
    <dgm:pt modelId="{B42A3B82-CD77-4137-AB7A-1E6FAC369381}" type="pres">
      <dgm:prSet presAssocID="{8F88B043-DADA-4E10-9DC1-2BE7D44437D9}" presName="composite" presStyleCnt="0"/>
      <dgm:spPr/>
    </dgm:pt>
    <dgm:pt modelId="{D8DF3DA0-8858-4B2D-B81E-2CF3C3A16C6C}" type="pres">
      <dgm:prSet presAssocID="{8F88B043-DADA-4E10-9DC1-2BE7D44437D9}" presName="parTx" presStyleLbl="alignNode1" presStyleIdx="1" presStyleCnt="5">
        <dgm:presLayoutVars>
          <dgm:chMax val="0"/>
          <dgm:chPref val="0"/>
          <dgm:bulletEnabled val="1"/>
        </dgm:presLayoutVars>
      </dgm:prSet>
      <dgm:spPr/>
    </dgm:pt>
    <dgm:pt modelId="{E079586A-519E-4FA9-A673-9634A3D430B8}" type="pres">
      <dgm:prSet presAssocID="{8F88B043-DADA-4E10-9DC1-2BE7D44437D9}" presName="desTx" presStyleLbl="alignAccFollowNode1" presStyleIdx="1" presStyleCnt="5">
        <dgm:presLayoutVars>
          <dgm:bulletEnabled val="1"/>
        </dgm:presLayoutVars>
      </dgm:prSet>
      <dgm:spPr/>
    </dgm:pt>
    <dgm:pt modelId="{C139B202-D5BD-408F-9E2A-243E74ACFC99}" type="pres">
      <dgm:prSet presAssocID="{87EE5609-9BFB-4468-8179-1B3CD6D1AAC1}" presName="space" presStyleCnt="0"/>
      <dgm:spPr/>
    </dgm:pt>
    <dgm:pt modelId="{AB8B9184-D84E-48F2-8A05-13E8380D5878}" type="pres">
      <dgm:prSet presAssocID="{016E08EA-5D48-468C-914B-7B0498BBFDD1}" presName="composite" presStyleCnt="0"/>
      <dgm:spPr/>
    </dgm:pt>
    <dgm:pt modelId="{AB9F3679-8476-49FA-97CD-B07F33C43735}" type="pres">
      <dgm:prSet presAssocID="{016E08EA-5D48-468C-914B-7B0498BBFDD1}" presName="parTx" presStyleLbl="alignNode1" presStyleIdx="2" presStyleCnt="5">
        <dgm:presLayoutVars>
          <dgm:chMax val="0"/>
          <dgm:chPref val="0"/>
          <dgm:bulletEnabled val="1"/>
        </dgm:presLayoutVars>
      </dgm:prSet>
      <dgm:spPr/>
    </dgm:pt>
    <dgm:pt modelId="{A97A9F58-60F7-42C5-91DD-1E1F0A85D334}" type="pres">
      <dgm:prSet presAssocID="{016E08EA-5D48-468C-914B-7B0498BBFDD1}" presName="desTx" presStyleLbl="alignAccFollowNode1" presStyleIdx="2" presStyleCnt="5">
        <dgm:presLayoutVars>
          <dgm:bulletEnabled val="1"/>
        </dgm:presLayoutVars>
      </dgm:prSet>
      <dgm:spPr/>
    </dgm:pt>
    <dgm:pt modelId="{AA6FC237-A70B-4D11-BB62-6D95FCE297B0}" type="pres">
      <dgm:prSet presAssocID="{15B3B15B-D0F8-4B57-A0F6-CCA03CF033C1}" presName="space" presStyleCnt="0"/>
      <dgm:spPr/>
    </dgm:pt>
    <dgm:pt modelId="{057FE515-CC94-4D06-B71C-4AC4A1EE7E53}" type="pres">
      <dgm:prSet presAssocID="{E489C451-725C-4163-83CF-679491333564}" presName="composite" presStyleCnt="0"/>
      <dgm:spPr/>
    </dgm:pt>
    <dgm:pt modelId="{25F3C3ED-7A7E-48F0-97EE-BE9EE3C1CFE7}" type="pres">
      <dgm:prSet presAssocID="{E489C451-725C-4163-83CF-679491333564}" presName="parTx" presStyleLbl="alignNode1" presStyleIdx="3" presStyleCnt="5">
        <dgm:presLayoutVars>
          <dgm:chMax val="0"/>
          <dgm:chPref val="0"/>
          <dgm:bulletEnabled val="1"/>
        </dgm:presLayoutVars>
      </dgm:prSet>
      <dgm:spPr/>
    </dgm:pt>
    <dgm:pt modelId="{4C00A5DC-7E72-4033-943A-E4B8C033679A}" type="pres">
      <dgm:prSet presAssocID="{E489C451-725C-4163-83CF-679491333564}" presName="desTx" presStyleLbl="alignAccFollowNode1" presStyleIdx="3" presStyleCnt="5">
        <dgm:presLayoutVars>
          <dgm:bulletEnabled val="1"/>
        </dgm:presLayoutVars>
      </dgm:prSet>
      <dgm:spPr/>
    </dgm:pt>
    <dgm:pt modelId="{843A2CB8-8BDB-4FBA-9B75-C2C1794C596A}" type="pres">
      <dgm:prSet presAssocID="{9D10195F-0942-4F5B-8B74-5829922841D5}" presName="space" presStyleCnt="0"/>
      <dgm:spPr/>
    </dgm:pt>
    <dgm:pt modelId="{23D2A4FB-D6FB-470C-9E19-A86E6B95752F}" type="pres">
      <dgm:prSet presAssocID="{8DE70564-5D65-4276-842E-42789A5E9421}" presName="composite" presStyleCnt="0"/>
      <dgm:spPr/>
    </dgm:pt>
    <dgm:pt modelId="{FB1456D6-A808-4BBE-9F3D-97C51E6EF189}" type="pres">
      <dgm:prSet presAssocID="{8DE70564-5D65-4276-842E-42789A5E9421}" presName="parTx" presStyleLbl="alignNode1" presStyleIdx="4" presStyleCnt="5">
        <dgm:presLayoutVars>
          <dgm:chMax val="0"/>
          <dgm:chPref val="0"/>
          <dgm:bulletEnabled val="1"/>
        </dgm:presLayoutVars>
      </dgm:prSet>
      <dgm:spPr/>
    </dgm:pt>
    <dgm:pt modelId="{EC306856-A43D-4177-891A-D65D6C75A27D}" type="pres">
      <dgm:prSet presAssocID="{8DE70564-5D65-4276-842E-42789A5E9421}" presName="desTx" presStyleLbl="alignAccFollowNode1" presStyleIdx="4" presStyleCnt="5">
        <dgm:presLayoutVars>
          <dgm:bulletEnabled val="1"/>
        </dgm:presLayoutVars>
      </dgm:prSet>
      <dgm:spPr/>
    </dgm:pt>
  </dgm:ptLst>
  <dgm:cxnLst>
    <dgm:cxn modelId="{F2E8AE11-C58F-4133-A331-23FAFE7DA8A4}" srcId="{E489C451-725C-4163-83CF-679491333564}" destId="{6DF49056-2BDA-4406-BCB4-C12671169717}" srcOrd="1" destOrd="0" parTransId="{ACD39F56-6A86-49EF-97CD-34D4C50027A7}" sibTransId="{B36B759B-816B-40FD-B21F-7D5B8F3D2CFC}"/>
    <dgm:cxn modelId="{C6581C22-A821-C345-9B55-146E3589E7AF}" type="presOf" srcId="{F03D68F1-09DD-4850-B9B2-12761143D622}" destId="{4C00A5DC-7E72-4033-943A-E4B8C033679A}" srcOrd="0" destOrd="0" presId="urn:microsoft.com/office/officeart/2005/8/layout/hList1"/>
    <dgm:cxn modelId="{E7D49023-CBC9-4F27-9279-3FCFF585E02D}" srcId="{86551907-A05F-41FD-9694-3274E1897E52}" destId="{74921726-91C4-4B74-893F-A620055D3612}" srcOrd="1" destOrd="0" parTransId="{384D0E8D-77D6-4349-9AE2-5DD24C35DB27}" sibTransId="{9CAEDF8F-E7FC-4F6A-B1D2-CF24ECDA8220}"/>
    <dgm:cxn modelId="{CE812F25-C207-45AE-9982-5FEABDCA40C6}" srcId="{83B7C290-19A2-4FCA-BB34-BD3C3B942B51}" destId="{86551907-A05F-41FD-9694-3274E1897E52}" srcOrd="0" destOrd="0" parTransId="{9EDD093B-BC24-4652-88F2-46F3168F3878}" sibTransId="{DB66EA14-1DB4-4808-815E-54AE05786948}"/>
    <dgm:cxn modelId="{F46C9C39-C708-F84C-A9EC-95EF0B74C77B}" type="presOf" srcId="{8DE70564-5D65-4276-842E-42789A5E9421}" destId="{FB1456D6-A808-4BBE-9F3D-97C51E6EF189}" srcOrd="0" destOrd="0" presId="urn:microsoft.com/office/officeart/2005/8/layout/hList1"/>
    <dgm:cxn modelId="{4695913F-B8BE-474A-BB54-1CA57C3D8CE1}" srcId="{8DE70564-5D65-4276-842E-42789A5E9421}" destId="{64F020C1-6EF4-457F-86F3-2A2E16A615F2}" srcOrd="1" destOrd="0" parTransId="{E89DD52C-64E4-4FF2-8D63-019182DD25BE}" sibTransId="{2641A9F3-CB0E-45A3-B691-BA176AFE7EE0}"/>
    <dgm:cxn modelId="{6E43AD64-8755-4916-BB0E-19067F2347BB}" srcId="{83B7C290-19A2-4FCA-BB34-BD3C3B942B51}" destId="{016E08EA-5D48-468C-914B-7B0498BBFDD1}" srcOrd="2" destOrd="0" parTransId="{78FD015B-B379-4726-B808-280AB11CEC8D}" sibTransId="{15B3B15B-D0F8-4B57-A0F6-CCA03CF033C1}"/>
    <dgm:cxn modelId="{30A94F66-FC00-4BD3-8E25-0C40F426F5EB}" srcId="{E489C451-725C-4163-83CF-679491333564}" destId="{F03D68F1-09DD-4850-B9B2-12761143D622}" srcOrd="0" destOrd="0" parTransId="{591555C4-716A-4264-854C-5BBB2F152C21}" sibTransId="{2E8DEDAB-71A2-41F4-B0DC-98EAF07D7B4C}"/>
    <dgm:cxn modelId="{4A8A5747-0265-384D-9689-5C6F14DE335E}" type="presOf" srcId="{83B7C290-19A2-4FCA-BB34-BD3C3B942B51}" destId="{F6EFAFA2-030F-4AC9-8DE3-2C3358B888FE}" srcOrd="0" destOrd="0" presId="urn:microsoft.com/office/officeart/2005/8/layout/hList1"/>
    <dgm:cxn modelId="{64909367-D194-A143-9AAB-EBCE17CAB3BB}" type="presOf" srcId="{5D7078FF-B62D-4994-9B5C-7AE74FC8CF38}" destId="{DEE5A55C-70F9-45B6-94AE-E4BEC4E0CE07}" srcOrd="0" destOrd="4" presId="urn:microsoft.com/office/officeart/2005/8/layout/hList1"/>
    <dgm:cxn modelId="{9697D247-E0A2-4134-8937-0C2D60168637}" srcId="{8F88B043-DADA-4E10-9DC1-2BE7D44437D9}" destId="{2BE8ADE9-2C4A-499A-AC21-6C2D169A5284}" srcOrd="1" destOrd="0" parTransId="{618AD119-77BF-4D1D-8FD4-05DEAF441B2A}" sibTransId="{590DB092-9E97-4BA0-A678-CF5A58CD50F1}"/>
    <dgm:cxn modelId="{FB911349-92D1-4B6C-933B-5E2411EBF7F2}" srcId="{83B7C290-19A2-4FCA-BB34-BD3C3B942B51}" destId="{E489C451-725C-4163-83CF-679491333564}" srcOrd="3" destOrd="0" parTransId="{EEF75F06-9C40-4148-B3B3-7A5F6F0C696F}" sibTransId="{9D10195F-0942-4F5B-8B74-5829922841D5}"/>
    <dgm:cxn modelId="{129DC969-4FA0-41DD-8436-0D74646DDFFA}" srcId="{8F88B043-DADA-4E10-9DC1-2BE7D44437D9}" destId="{0C94A231-3977-42A8-9259-E48B913FDC3A}" srcOrd="2" destOrd="0" parTransId="{63E54DBB-A21D-4B74-81D4-D1CB7AB304C8}" sibTransId="{274FB804-DBBD-45ED-BC39-E612186FB284}"/>
    <dgm:cxn modelId="{24A9B26B-DC12-44CD-879E-956D4B2DDD7E}" srcId="{8DE70564-5D65-4276-842E-42789A5E9421}" destId="{48E07790-CEF2-41F2-908B-A11319E7EC80}" srcOrd="0" destOrd="0" parTransId="{A94453C0-C59E-4414-A812-713F99C19350}" sibTransId="{449F318B-2A6E-4EE1-ACD8-FF5013682E07}"/>
    <dgm:cxn modelId="{679AF06E-2A7B-9445-80F9-827C89112ABD}" type="presOf" srcId="{9D128821-D612-4D34-A0E6-F6FCF18C53D6}" destId="{DEE5A55C-70F9-45B6-94AE-E4BEC4E0CE07}" srcOrd="0" destOrd="0" presId="urn:microsoft.com/office/officeart/2005/8/layout/hList1"/>
    <dgm:cxn modelId="{B6D53574-E201-47A3-A986-CCCF24B2261D}" srcId="{016E08EA-5D48-468C-914B-7B0498BBFDD1}" destId="{5859C0F7-07A9-48AB-8897-B3FB553378A0}" srcOrd="0" destOrd="0" parTransId="{3D64D9BD-A328-4772-8D5F-D0844ED8D199}" sibTransId="{ADEB8E2F-6033-4346-8125-D61BA1E68F01}"/>
    <dgm:cxn modelId="{69C94E55-26CF-4DF1-BCC1-75DAA5D1824D}" srcId="{86551907-A05F-41FD-9694-3274E1897E52}" destId="{6F48C002-1B23-4114-8608-B97CCE0C45C2}" srcOrd="2" destOrd="0" parTransId="{8E7BFA60-F345-4869-B977-B274D260FDB6}" sibTransId="{C9CF654A-2131-4F49-BE52-3C485875B993}"/>
    <dgm:cxn modelId="{CFA83B58-BE63-F242-9A3D-B4D6BEE3726A}" type="presOf" srcId="{8F88B043-DADA-4E10-9DC1-2BE7D44437D9}" destId="{D8DF3DA0-8858-4B2D-B81E-2CF3C3A16C6C}" srcOrd="0" destOrd="0" presId="urn:microsoft.com/office/officeart/2005/8/layout/hList1"/>
    <dgm:cxn modelId="{75CE4B59-3DE4-9E48-AA49-202BBB03E4E2}" type="presOf" srcId="{74921726-91C4-4B74-893F-A620055D3612}" destId="{DEE5A55C-70F9-45B6-94AE-E4BEC4E0CE07}" srcOrd="0" destOrd="1" presId="urn:microsoft.com/office/officeart/2005/8/layout/hList1"/>
    <dgm:cxn modelId="{F178D959-B30F-384D-96A3-8F6B4C8FD5E0}" type="presOf" srcId="{0C94A231-3977-42A8-9259-E48B913FDC3A}" destId="{E079586A-519E-4FA9-A673-9634A3D430B8}" srcOrd="0" destOrd="2" presId="urn:microsoft.com/office/officeart/2005/8/layout/hList1"/>
    <dgm:cxn modelId="{40735C86-46F1-A645-B2E8-10FCE6D70F98}" type="presOf" srcId="{1688EC44-6778-4807-80F3-1885DAA47728}" destId="{A97A9F58-60F7-42C5-91DD-1E1F0A85D334}" srcOrd="0" destOrd="1" presId="urn:microsoft.com/office/officeart/2005/8/layout/hList1"/>
    <dgm:cxn modelId="{3E114D95-0E26-B146-81EF-F17DB505979A}" type="presOf" srcId="{48E07790-CEF2-41F2-908B-A11319E7EC80}" destId="{EC306856-A43D-4177-891A-D65D6C75A27D}" srcOrd="0" destOrd="0" presId="urn:microsoft.com/office/officeart/2005/8/layout/hList1"/>
    <dgm:cxn modelId="{B8A3F396-659E-E444-A9D0-5AF2BC8D43F0}" type="presOf" srcId="{5859C0F7-07A9-48AB-8897-B3FB553378A0}" destId="{A97A9F58-60F7-42C5-91DD-1E1F0A85D334}" srcOrd="0" destOrd="0" presId="urn:microsoft.com/office/officeart/2005/8/layout/hList1"/>
    <dgm:cxn modelId="{6E9D1998-4095-1F4C-9BFC-9E544CA51C43}" type="presOf" srcId="{2BE8ADE9-2C4A-499A-AC21-6C2D169A5284}" destId="{E079586A-519E-4FA9-A673-9634A3D430B8}" srcOrd="0" destOrd="1" presId="urn:microsoft.com/office/officeart/2005/8/layout/hList1"/>
    <dgm:cxn modelId="{E67E949C-58E6-4021-B1C5-C74FDBDB46EE}" srcId="{83B7C290-19A2-4FCA-BB34-BD3C3B942B51}" destId="{8DE70564-5D65-4276-842E-42789A5E9421}" srcOrd="4" destOrd="0" parTransId="{DE9A04FE-2397-47F8-AF5C-A1F29CB5F929}" sibTransId="{B74118D4-701D-4C3A-B077-BA04B89AB3A6}"/>
    <dgm:cxn modelId="{BF62A2A4-C76A-EF40-9616-B61CC9B439F8}" type="presOf" srcId="{E489C451-725C-4163-83CF-679491333564}" destId="{25F3C3ED-7A7E-48F0-97EE-BE9EE3C1CFE7}" srcOrd="0" destOrd="0" presId="urn:microsoft.com/office/officeart/2005/8/layout/hList1"/>
    <dgm:cxn modelId="{33BED2A5-DEB0-FC47-907B-EB277A2E069C}" type="presOf" srcId="{244EB808-B2FA-4AF3-A192-251B9C8201E2}" destId="{DEE5A55C-70F9-45B6-94AE-E4BEC4E0CE07}" srcOrd="0" destOrd="3" presId="urn:microsoft.com/office/officeart/2005/8/layout/hList1"/>
    <dgm:cxn modelId="{EF95DCB3-18C6-F94E-BA17-172743B81B43}" type="presOf" srcId="{6F48C002-1B23-4114-8608-B97CCE0C45C2}" destId="{DEE5A55C-70F9-45B6-94AE-E4BEC4E0CE07}" srcOrd="0" destOrd="2" presId="urn:microsoft.com/office/officeart/2005/8/layout/hList1"/>
    <dgm:cxn modelId="{223B51BA-3AFD-A64E-A6E0-62DB57856696}" type="presOf" srcId="{64F020C1-6EF4-457F-86F3-2A2E16A615F2}" destId="{EC306856-A43D-4177-891A-D65D6C75A27D}" srcOrd="0" destOrd="1" presId="urn:microsoft.com/office/officeart/2005/8/layout/hList1"/>
    <dgm:cxn modelId="{D13320C9-BD28-47F1-AC5C-544DE0043798}" srcId="{8F88B043-DADA-4E10-9DC1-2BE7D44437D9}" destId="{2B01BF51-FE3A-4110-A33B-B4A10EC65971}" srcOrd="0" destOrd="0" parTransId="{43DDDA55-E2A2-4515-88BA-3E151AE963AC}" sibTransId="{D1F271FD-1EA6-4819-B17A-0196EF918EC2}"/>
    <dgm:cxn modelId="{724146D1-29FB-2641-BE4D-62E211123DAD}" type="presOf" srcId="{2B01BF51-FE3A-4110-A33B-B4A10EC65971}" destId="{E079586A-519E-4FA9-A673-9634A3D430B8}" srcOrd="0" destOrd="0" presId="urn:microsoft.com/office/officeart/2005/8/layout/hList1"/>
    <dgm:cxn modelId="{5E7251DC-E2E4-4472-9B31-693C55889ECE}" srcId="{86551907-A05F-41FD-9694-3274E1897E52}" destId="{244EB808-B2FA-4AF3-A192-251B9C8201E2}" srcOrd="3" destOrd="0" parTransId="{92C3D075-E87B-48D4-A153-5AF5481C1FE9}" sibTransId="{7FC5A341-94A4-464C-B5FF-9A54DA58FE5C}"/>
    <dgm:cxn modelId="{649AA0DE-73FF-FC42-98E9-991AA2E12400}" type="presOf" srcId="{86551907-A05F-41FD-9694-3274E1897E52}" destId="{D80FDED5-0D31-4CC0-9526-965B96AE2DCE}" srcOrd="0" destOrd="0" presId="urn:microsoft.com/office/officeart/2005/8/layout/hList1"/>
    <dgm:cxn modelId="{4CB144E0-0E55-483A-82E5-0D871A4026BB}" srcId="{83B7C290-19A2-4FCA-BB34-BD3C3B942B51}" destId="{8F88B043-DADA-4E10-9DC1-2BE7D44437D9}" srcOrd="1" destOrd="0" parTransId="{8C1C1BA8-AB8D-4955-BF36-D6FA68F9D6F3}" sibTransId="{87EE5609-9BFB-4468-8179-1B3CD6D1AAC1}"/>
    <dgm:cxn modelId="{F1B253E6-062D-4DAE-95AF-9C2C7637928F}" srcId="{86551907-A05F-41FD-9694-3274E1897E52}" destId="{9D128821-D612-4D34-A0E6-F6FCF18C53D6}" srcOrd="0" destOrd="0" parTransId="{BEE7C289-F348-45CF-8A81-9E111C1BF0E4}" sibTransId="{3205963D-4D05-4EC8-B658-EF90651BBC6B}"/>
    <dgm:cxn modelId="{DE3157FA-0741-43B0-9ABD-3DE549F80FDD}" srcId="{016E08EA-5D48-468C-914B-7B0498BBFDD1}" destId="{1688EC44-6778-4807-80F3-1885DAA47728}" srcOrd="1" destOrd="0" parTransId="{46FB7402-3D9E-4702-A267-BB5EC7A69851}" sibTransId="{BB1B2A59-BAF7-4404-AE86-0A688F4B127E}"/>
    <dgm:cxn modelId="{8AB76FFB-4EC9-6645-A19C-1A9F0C26E34C}" type="presOf" srcId="{6DF49056-2BDA-4406-BCB4-C12671169717}" destId="{4C00A5DC-7E72-4033-943A-E4B8C033679A}" srcOrd="0" destOrd="1" presId="urn:microsoft.com/office/officeart/2005/8/layout/hList1"/>
    <dgm:cxn modelId="{6C19AEFB-6702-5444-BF4D-B3ED735E554C}" type="presOf" srcId="{016E08EA-5D48-468C-914B-7B0498BBFDD1}" destId="{AB9F3679-8476-49FA-97CD-B07F33C43735}" srcOrd="0" destOrd="0" presId="urn:microsoft.com/office/officeart/2005/8/layout/hList1"/>
    <dgm:cxn modelId="{7304FAFF-ED22-42BA-BF60-F06A2881F7A3}" srcId="{86551907-A05F-41FD-9694-3274E1897E52}" destId="{5D7078FF-B62D-4994-9B5C-7AE74FC8CF38}" srcOrd="4" destOrd="0" parTransId="{D805F699-AFD8-443F-A22A-6AB5E7CC74EA}" sibTransId="{73D57B65-A785-43DF-B435-32A179BC8034}"/>
    <dgm:cxn modelId="{CAEB9596-B121-CE46-8D81-3C3CE02E9814}" type="presParOf" srcId="{F6EFAFA2-030F-4AC9-8DE3-2C3358B888FE}" destId="{78E187A8-42AA-4D08-B1BA-0AEFA9C26DF2}" srcOrd="0" destOrd="0" presId="urn:microsoft.com/office/officeart/2005/8/layout/hList1"/>
    <dgm:cxn modelId="{B241F78A-A70A-AE41-A944-4FE199C9399D}" type="presParOf" srcId="{78E187A8-42AA-4D08-B1BA-0AEFA9C26DF2}" destId="{D80FDED5-0D31-4CC0-9526-965B96AE2DCE}" srcOrd="0" destOrd="0" presId="urn:microsoft.com/office/officeart/2005/8/layout/hList1"/>
    <dgm:cxn modelId="{A456D24F-EFFB-0741-9729-EA973A743198}" type="presParOf" srcId="{78E187A8-42AA-4D08-B1BA-0AEFA9C26DF2}" destId="{DEE5A55C-70F9-45B6-94AE-E4BEC4E0CE07}" srcOrd="1" destOrd="0" presId="urn:microsoft.com/office/officeart/2005/8/layout/hList1"/>
    <dgm:cxn modelId="{5323168F-B766-F94E-812F-1AD805118074}" type="presParOf" srcId="{F6EFAFA2-030F-4AC9-8DE3-2C3358B888FE}" destId="{C207B966-35CE-43A6-87AA-56A8830BE905}" srcOrd="1" destOrd="0" presId="urn:microsoft.com/office/officeart/2005/8/layout/hList1"/>
    <dgm:cxn modelId="{3A3EBD6E-F40B-4443-B979-3B3563C8E329}" type="presParOf" srcId="{F6EFAFA2-030F-4AC9-8DE3-2C3358B888FE}" destId="{B42A3B82-CD77-4137-AB7A-1E6FAC369381}" srcOrd="2" destOrd="0" presId="urn:microsoft.com/office/officeart/2005/8/layout/hList1"/>
    <dgm:cxn modelId="{8F312F43-33A5-FA4A-9D6A-40EE80F95225}" type="presParOf" srcId="{B42A3B82-CD77-4137-AB7A-1E6FAC369381}" destId="{D8DF3DA0-8858-4B2D-B81E-2CF3C3A16C6C}" srcOrd="0" destOrd="0" presId="urn:microsoft.com/office/officeart/2005/8/layout/hList1"/>
    <dgm:cxn modelId="{6CD63F83-0D29-5F49-84F9-1A3DE1C3BF1A}" type="presParOf" srcId="{B42A3B82-CD77-4137-AB7A-1E6FAC369381}" destId="{E079586A-519E-4FA9-A673-9634A3D430B8}" srcOrd="1" destOrd="0" presId="urn:microsoft.com/office/officeart/2005/8/layout/hList1"/>
    <dgm:cxn modelId="{5D3F233F-00F6-4C49-BFB3-D6913A170E1A}" type="presParOf" srcId="{F6EFAFA2-030F-4AC9-8DE3-2C3358B888FE}" destId="{C139B202-D5BD-408F-9E2A-243E74ACFC99}" srcOrd="3" destOrd="0" presId="urn:microsoft.com/office/officeart/2005/8/layout/hList1"/>
    <dgm:cxn modelId="{394266A4-02C4-C44B-8343-5E6E29BFC46C}" type="presParOf" srcId="{F6EFAFA2-030F-4AC9-8DE3-2C3358B888FE}" destId="{AB8B9184-D84E-48F2-8A05-13E8380D5878}" srcOrd="4" destOrd="0" presId="urn:microsoft.com/office/officeart/2005/8/layout/hList1"/>
    <dgm:cxn modelId="{4DB9A525-153C-984B-8ADD-A780EE1103AA}" type="presParOf" srcId="{AB8B9184-D84E-48F2-8A05-13E8380D5878}" destId="{AB9F3679-8476-49FA-97CD-B07F33C43735}" srcOrd="0" destOrd="0" presId="urn:microsoft.com/office/officeart/2005/8/layout/hList1"/>
    <dgm:cxn modelId="{1A27CE01-1150-F447-9F6E-241FE380D04E}" type="presParOf" srcId="{AB8B9184-D84E-48F2-8A05-13E8380D5878}" destId="{A97A9F58-60F7-42C5-91DD-1E1F0A85D334}" srcOrd="1" destOrd="0" presId="urn:microsoft.com/office/officeart/2005/8/layout/hList1"/>
    <dgm:cxn modelId="{BBC50545-0B60-EB4C-971F-3C73F1F4ED28}" type="presParOf" srcId="{F6EFAFA2-030F-4AC9-8DE3-2C3358B888FE}" destId="{AA6FC237-A70B-4D11-BB62-6D95FCE297B0}" srcOrd="5" destOrd="0" presId="urn:microsoft.com/office/officeart/2005/8/layout/hList1"/>
    <dgm:cxn modelId="{E3BD908B-2297-F04A-B2C7-C0A1EC809280}" type="presParOf" srcId="{F6EFAFA2-030F-4AC9-8DE3-2C3358B888FE}" destId="{057FE515-CC94-4D06-B71C-4AC4A1EE7E53}" srcOrd="6" destOrd="0" presId="urn:microsoft.com/office/officeart/2005/8/layout/hList1"/>
    <dgm:cxn modelId="{47945F53-AE43-BA42-91E7-2E4F5299D1F4}" type="presParOf" srcId="{057FE515-CC94-4D06-B71C-4AC4A1EE7E53}" destId="{25F3C3ED-7A7E-48F0-97EE-BE9EE3C1CFE7}" srcOrd="0" destOrd="0" presId="urn:microsoft.com/office/officeart/2005/8/layout/hList1"/>
    <dgm:cxn modelId="{A818564B-B03A-314A-BBA8-5F4FC8871D9A}" type="presParOf" srcId="{057FE515-CC94-4D06-B71C-4AC4A1EE7E53}" destId="{4C00A5DC-7E72-4033-943A-E4B8C033679A}" srcOrd="1" destOrd="0" presId="urn:microsoft.com/office/officeart/2005/8/layout/hList1"/>
    <dgm:cxn modelId="{39B7E956-DD96-7245-A5EF-B61D825DF42F}" type="presParOf" srcId="{F6EFAFA2-030F-4AC9-8DE3-2C3358B888FE}" destId="{843A2CB8-8BDB-4FBA-9B75-C2C1794C596A}" srcOrd="7" destOrd="0" presId="urn:microsoft.com/office/officeart/2005/8/layout/hList1"/>
    <dgm:cxn modelId="{B1054D9F-4DCA-7843-AB11-93221EB923E3}" type="presParOf" srcId="{F6EFAFA2-030F-4AC9-8DE3-2C3358B888FE}" destId="{23D2A4FB-D6FB-470C-9E19-A86E6B95752F}" srcOrd="8" destOrd="0" presId="urn:microsoft.com/office/officeart/2005/8/layout/hList1"/>
    <dgm:cxn modelId="{0AF4C299-2939-5C48-B891-461692CF05AF}" type="presParOf" srcId="{23D2A4FB-D6FB-470C-9E19-A86E6B95752F}" destId="{FB1456D6-A808-4BBE-9F3D-97C51E6EF189}" srcOrd="0" destOrd="0" presId="urn:microsoft.com/office/officeart/2005/8/layout/hList1"/>
    <dgm:cxn modelId="{50497447-BD2D-C142-9656-F73FA05FEC79}" type="presParOf" srcId="{23D2A4FB-D6FB-470C-9E19-A86E6B95752F}" destId="{EC306856-A43D-4177-891A-D65D6C75A27D}" srcOrd="1" destOrd="0" presId="urn:microsoft.com/office/officeart/2005/8/layout/hList1"/>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80FDED5-0D31-4CC0-9526-965B96AE2DCE}">
      <dsp:nvSpPr>
        <dsp:cNvPr id="0" name=""/>
        <dsp:cNvSpPr/>
      </dsp:nvSpPr>
      <dsp:spPr>
        <a:xfrm>
          <a:off x="2713" y="104520"/>
          <a:ext cx="1040035" cy="308204"/>
        </a:xfrm>
        <a:prstGeom prst="rect">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36576" rIns="64008" bIns="36576" numCol="1" spcCol="1270" anchor="ctr" anchorCtr="0">
          <a:noAutofit/>
        </a:bodyPr>
        <a:lstStyle/>
        <a:p>
          <a:pPr marL="0" lvl="0" indent="0" algn="ctr" defTabSz="400050">
            <a:lnSpc>
              <a:spcPct val="90000"/>
            </a:lnSpc>
            <a:spcBef>
              <a:spcPct val="0"/>
            </a:spcBef>
            <a:spcAft>
              <a:spcPct val="35000"/>
            </a:spcAft>
            <a:buNone/>
          </a:pPr>
          <a:r>
            <a:rPr lang="en-US" sz="900" kern="1200">
              <a:latin typeface="Franklin Gothic Book" panose="020B0503020102020204" pitchFamily="34" charset="0"/>
            </a:rPr>
            <a:t>1. </a:t>
          </a:r>
          <a:r>
            <a:rPr lang="en-US" sz="900" b="1" kern="1200">
              <a:latin typeface="Franklin Gothic Book" panose="020B0503020102020204" pitchFamily="34" charset="0"/>
            </a:rPr>
            <a:t>Colllect</a:t>
          </a:r>
          <a:r>
            <a:rPr lang="en-US" sz="900" kern="1200">
              <a:latin typeface="Franklin Gothic Book" panose="020B0503020102020204" pitchFamily="34" charset="0"/>
            </a:rPr>
            <a:t> Raw Data</a:t>
          </a:r>
        </a:p>
      </dsp:txBody>
      <dsp:txXfrm>
        <a:off x="2713" y="104520"/>
        <a:ext cx="1040035" cy="308204"/>
      </dsp:txXfrm>
    </dsp:sp>
    <dsp:sp modelId="{DEE5A55C-70F9-45B6-94AE-E4BEC4E0CE07}">
      <dsp:nvSpPr>
        <dsp:cNvPr id="0" name=""/>
        <dsp:cNvSpPr/>
      </dsp:nvSpPr>
      <dsp:spPr>
        <a:xfrm>
          <a:off x="2713" y="412724"/>
          <a:ext cx="1040035" cy="790560"/>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8006" tIns="48006" rIns="64008" bIns="72009" numCol="1" spcCol="1270" anchor="t" anchorCtr="0">
          <a:noAutofit/>
        </a:bodyPr>
        <a:lstStyle/>
        <a:p>
          <a:pPr marL="57150" lvl="1" indent="-57150" algn="l" defTabSz="400050">
            <a:lnSpc>
              <a:spcPct val="90000"/>
            </a:lnSpc>
            <a:spcBef>
              <a:spcPct val="0"/>
            </a:spcBef>
            <a:spcAft>
              <a:spcPct val="15000"/>
            </a:spcAft>
            <a:buChar char="•"/>
          </a:pPr>
          <a:r>
            <a:rPr lang="en-US" sz="900" kern="1200">
              <a:latin typeface="Franklin Gothic Book" panose="020B0503020102020204" pitchFamily="34" charset="0"/>
            </a:rPr>
            <a:t>Situation Reports</a:t>
          </a:r>
        </a:p>
        <a:p>
          <a:pPr marL="57150" lvl="1" indent="-57150" algn="l" defTabSz="400050">
            <a:lnSpc>
              <a:spcPct val="90000"/>
            </a:lnSpc>
            <a:spcBef>
              <a:spcPct val="0"/>
            </a:spcBef>
            <a:spcAft>
              <a:spcPct val="15000"/>
            </a:spcAft>
            <a:buChar char="•"/>
          </a:pPr>
          <a:r>
            <a:rPr lang="en-US" sz="900" kern="1200">
              <a:latin typeface="Franklin Gothic Book" panose="020B0503020102020204" pitchFamily="34" charset="0"/>
            </a:rPr>
            <a:t>Incident Reports</a:t>
          </a:r>
        </a:p>
        <a:p>
          <a:pPr marL="57150" lvl="1" indent="-57150" algn="l" defTabSz="400050">
            <a:lnSpc>
              <a:spcPct val="90000"/>
            </a:lnSpc>
            <a:spcBef>
              <a:spcPct val="0"/>
            </a:spcBef>
            <a:spcAft>
              <a:spcPct val="15000"/>
            </a:spcAft>
            <a:buChar char="•"/>
          </a:pPr>
          <a:r>
            <a:rPr lang="en-US" sz="900" kern="1200">
              <a:latin typeface="Franklin Gothic Book" panose="020B0503020102020204" pitchFamily="34" charset="0"/>
            </a:rPr>
            <a:t>Quantitative Data</a:t>
          </a:r>
        </a:p>
        <a:p>
          <a:pPr marL="57150" lvl="1" indent="-57150" algn="l" defTabSz="400050">
            <a:lnSpc>
              <a:spcPct val="90000"/>
            </a:lnSpc>
            <a:spcBef>
              <a:spcPct val="0"/>
            </a:spcBef>
            <a:spcAft>
              <a:spcPct val="15000"/>
            </a:spcAft>
            <a:buChar char="•"/>
          </a:pPr>
          <a:r>
            <a:rPr lang="en-US" sz="900" kern="1200">
              <a:latin typeface="Franklin Gothic Book" panose="020B0503020102020204" pitchFamily="34" charset="0"/>
            </a:rPr>
            <a:t>Reports</a:t>
          </a:r>
        </a:p>
        <a:p>
          <a:pPr marL="57150" lvl="1" indent="-57150" algn="l" defTabSz="400050">
            <a:lnSpc>
              <a:spcPct val="90000"/>
            </a:lnSpc>
            <a:spcBef>
              <a:spcPct val="0"/>
            </a:spcBef>
            <a:spcAft>
              <a:spcPct val="15000"/>
            </a:spcAft>
            <a:buChar char="•"/>
          </a:pPr>
          <a:r>
            <a:rPr lang="en-US" sz="900" kern="1200">
              <a:latin typeface="Franklin Gothic Book" panose="020B0503020102020204" pitchFamily="34" charset="0"/>
            </a:rPr>
            <a:t>Surveys</a:t>
          </a:r>
        </a:p>
      </dsp:txBody>
      <dsp:txXfrm>
        <a:off x="2713" y="412724"/>
        <a:ext cx="1040035" cy="790560"/>
      </dsp:txXfrm>
    </dsp:sp>
    <dsp:sp modelId="{D8DF3DA0-8858-4B2D-B81E-2CF3C3A16C6C}">
      <dsp:nvSpPr>
        <dsp:cNvPr id="0" name=""/>
        <dsp:cNvSpPr/>
      </dsp:nvSpPr>
      <dsp:spPr>
        <a:xfrm>
          <a:off x="1188353" y="104520"/>
          <a:ext cx="1040035" cy="308204"/>
        </a:xfrm>
        <a:prstGeom prst="rect">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36576" rIns="64008" bIns="36576" numCol="1" spcCol="1270" anchor="ctr" anchorCtr="0">
          <a:noAutofit/>
        </a:bodyPr>
        <a:lstStyle/>
        <a:p>
          <a:pPr marL="0" lvl="0" indent="0" algn="ctr" defTabSz="400050">
            <a:lnSpc>
              <a:spcPct val="90000"/>
            </a:lnSpc>
            <a:spcBef>
              <a:spcPct val="0"/>
            </a:spcBef>
            <a:spcAft>
              <a:spcPct val="35000"/>
            </a:spcAft>
            <a:buNone/>
          </a:pPr>
          <a:r>
            <a:rPr lang="en-US" sz="900" kern="1200">
              <a:latin typeface="Franklin Gothic Book" panose="020B0503020102020204" pitchFamily="34" charset="0"/>
            </a:rPr>
            <a:t>2. </a:t>
          </a:r>
          <a:r>
            <a:rPr lang="en-US" sz="900" b="1" kern="1200">
              <a:latin typeface="Franklin Gothic Book" panose="020B0503020102020204" pitchFamily="34" charset="0"/>
            </a:rPr>
            <a:t>Compile</a:t>
          </a:r>
          <a:r>
            <a:rPr lang="en-US" sz="900" kern="1200">
              <a:latin typeface="Franklin Gothic Book" panose="020B0503020102020204" pitchFamily="34" charset="0"/>
            </a:rPr>
            <a:t> and Organize Data</a:t>
          </a:r>
        </a:p>
      </dsp:txBody>
      <dsp:txXfrm>
        <a:off x="1188353" y="104520"/>
        <a:ext cx="1040035" cy="308204"/>
      </dsp:txXfrm>
    </dsp:sp>
    <dsp:sp modelId="{E079586A-519E-4FA9-A673-9634A3D430B8}">
      <dsp:nvSpPr>
        <dsp:cNvPr id="0" name=""/>
        <dsp:cNvSpPr/>
      </dsp:nvSpPr>
      <dsp:spPr>
        <a:xfrm>
          <a:off x="1188353" y="412724"/>
          <a:ext cx="1040035" cy="790560"/>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8006" tIns="48006" rIns="64008" bIns="72009" numCol="1" spcCol="1270" anchor="t" anchorCtr="0">
          <a:noAutofit/>
        </a:bodyPr>
        <a:lstStyle/>
        <a:p>
          <a:pPr marL="57150" lvl="1" indent="-57150" algn="l" defTabSz="400050">
            <a:lnSpc>
              <a:spcPct val="90000"/>
            </a:lnSpc>
            <a:spcBef>
              <a:spcPct val="0"/>
            </a:spcBef>
            <a:spcAft>
              <a:spcPct val="15000"/>
            </a:spcAft>
            <a:buChar char="•"/>
          </a:pPr>
          <a:r>
            <a:rPr lang="en-US" sz="900" kern="1200">
              <a:latin typeface="Franklin Gothic Book" panose="020B0503020102020204" pitchFamily="34" charset="0"/>
            </a:rPr>
            <a:t>Index</a:t>
          </a:r>
        </a:p>
        <a:p>
          <a:pPr marL="57150" lvl="1" indent="-57150" algn="l" defTabSz="400050">
            <a:lnSpc>
              <a:spcPct val="90000"/>
            </a:lnSpc>
            <a:spcBef>
              <a:spcPct val="0"/>
            </a:spcBef>
            <a:spcAft>
              <a:spcPct val="15000"/>
            </a:spcAft>
            <a:buChar char="•"/>
          </a:pPr>
          <a:r>
            <a:rPr lang="en-US" sz="900" kern="1200">
              <a:latin typeface="Franklin Gothic Book" panose="020B0503020102020204" pitchFamily="34" charset="0"/>
            </a:rPr>
            <a:t>GIS</a:t>
          </a:r>
        </a:p>
        <a:p>
          <a:pPr marL="57150" lvl="1" indent="-57150" algn="l" defTabSz="400050">
            <a:lnSpc>
              <a:spcPct val="90000"/>
            </a:lnSpc>
            <a:spcBef>
              <a:spcPct val="0"/>
            </a:spcBef>
            <a:spcAft>
              <a:spcPct val="15000"/>
            </a:spcAft>
            <a:buChar char="•"/>
          </a:pPr>
          <a:r>
            <a:rPr lang="en-US" sz="900" kern="1200">
              <a:latin typeface="Franklin Gothic Book" panose="020B0503020102020204" pitchFamily="34" charset="0"/>
            </a:rPr>
            <a:t>Network Analysis</a:t>
          </a:r>
        </a:p>
      </dsp:txBody>
      <dsp:txXfrm>
        <a:off x="1188353" y="412724"/>
        <a:ext cx="1040035" cy="790560"/>
      </dsp:txXfrm>
    </dsp:sp>
    <dsp:sp modelId="{AB9F3679-8476-49FA-97CD-B07F33C43735}">
      <dsp:nvSpPr>
        <dsp:cNvPr id="0" name=""/>
        <dsp:cNvSpPr/>
      </dsp:nvSpPr>
      <dsp:spPr>
        <a:xfrm>
          <a:off x="2373994" y="104520"/>
          <a:ext cx="1040035" cy="308204"/>
        </a:xfrm>
        <a:prstGeom prst="rect">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36576" rIns="64008" bIns="36576" numCol="1" spcCol="1270" anchor="ctr" anchorCtr="0">
          <a:noAutofit/>
        </a:bodyPr>
        <a:lstStyle/>
        <a:p>
          <a:pPr marL="0" lvl="0" indent="0" algn="ctr" defTabSz="400050">
            <a:lnSpc>
              <a:spcPct val="90000"/>
            </a:lnSpc>
            <a:spcBef>
              <a:spcPct val="0"/>
            </a:spcBef>
            <a:spcAft>
              <a:spcPct val="35000"/>
            </a:spcAft>
            <a:buNone/>
          </a:pPr>
          <a:r>
            <a:rPr lang="en-US" sz="900" kern="1200">
              <a:latin typeface="Franklin Gothic Book" panose="020B0503020102020204" pitchFamily="34" charset="0"/>
            </a:rPr>
            <a:t>3. </a:t>
          </a:r>
          <a:r>
            <a:rPr lang="en-US" sz="900" b="1" kern="1200">
              <a:latin typeface="Franklin Gothic Book" panose="020B0503020102020204" pitchFamily="34" charset="0"/>
            </a:rPr>
            <a:t>Write</a:t>
          </a:r>
          <a:r>
            <a:rPr lang="en-US" sz="900" kern="1200">
              <a:latin typeface="Franklin Gothic Book" panose="020B0503020102020204" pitchFamily="34" charset="0"/>
            </a:rPr>
            <a:t> Desk Study</a:t>
          </a:r>
        </a:p>
      </dsp:txBody>
      <dsp:txXfrm>
        <a:off x="2373994" y="104520"/>
        <a:ext cx="1040035" cy="308204"/>
      </dsp:txXfrm>
    </dsp:sp>
    <dsp:sp modelId="{A97A9F58-60F7-42C5-91DD-1E1F0A85D334}">
      <dsp:nvSpPr>
        <dsp:cNvPr id="0" name=""/>
        <dsp:cNvSpPr/>
      </dsp:nvSpPr>
      <dsp:spPr>
        <a:xfrm>
          <a:off x="2373994" y="412724"/>
          <a:ext cx="1040035" cy="790560"/>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8006" tIns="48006" rIns="64008" bIns="72009" numCol="1" spcCol="1270" anchor="t" anchorCtr="0">
          <a:noAutofit/>
        </a:bodyPr>
        <a:lstStyle/>
        <a:p>
          <a:pPr marL="57150" lvl="1" indent="-57150" algn="l" defTabSz="400050">
            <a:lnSpc>
              <a:spcPct val="90000"/>
            </a:lnSpc>
            <a:spcBef>
              <a:spcPct val="0"/>
            </a:spcBef>
            <a:spcAft>
              <a:spcPct val="15000"/>
            </a:spcAft>
            <a:buChar char="•"/>
          </a:pPr>
          <a:r>
            <a:rPr lang="en-US" sz="900" kern="1200">
              <a:latin typeface="Franklin Gothic Book" panose="020B0503020102020204" pitchFamily="34" charset="0"/>
            </a:rPr>
            <a:t>By Human Security Thematic Area</a:t>
          </a:r>
        </a:p>
        <a:p>
          <a:pPr marL="57150" lvl="1" indent="-57150" algn="l" defTabSz="400050">
            <a:lnSpc>
              <a:spcPct val="90000"/>
            </a:lnSpc>
            <a:spcBef>
              <a:spcPct val="0"/>
            </a:spcBef>
            <a:spcAft>
              <a:spcPct val="15000"/>
            </a:spcAft>
            <a:buChar char="•"/>
          </a:pPr>
          <a:r>
            <a:rPr lang="en-US" sz="900" kern="1200">
              <a:latin typeface="Franklin Gothic Book" panose="020B0503020102020204" pitchFamily="34" charset="0"/>
            </a:rPr>
            <a:t>By location</a:t>
          </a:r>
        </a:p>
      </dsp:txBody>
      <dsp:txXfrm>
        <a:off x="2373994" y="412724"/>
        <a:ext cx="1040035" cy="790560"/>
      </dsp:txXfrm>
    </dsp:sp>
    <dsp:sp modelId="{25F3C3ED-7A7E-48F0-97EE-BE9EE3C1CFE7}">
      <dsp:nvSpPr>
        <dsp:cNvPr id="0" name=""/>
        <dsp:cNvSpPr/>
      </dsp:nvSpPr>
      <dsp:spPr>
        <a:xfrm>
          <a:off x="3559635" y="104520"/>
          <a:ext cx="1040035" cy="308204"/>
        </a:xfrm>
        <a:prstGeom prst="rect">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36576" rIns="64008" bIns="36576" numCol="1" spcCol="1270" anchor="ctr" anchorCtr="0">
          <a:noAutofit/>
        </a:bodyPr>
        <a:lstStyle/>
        <a:p>
          <a:pPr marL="0" lvl="0" indent="0" algn="ctr" defTabSz="400050">
            <a:lnSpc>
              <a:spcPct val="90000"/>
            </a:lnSpc>
            <a:spcBef>
              <a:spcPct val="0"/>
            </a:spcBef>
            <a:spcAft>
              <a:spcPct val="35000"/>
            </a:spcAft>
            <a:buNone/>
          </a:pPr>
          <a:r>
            <a:rPr lang="en-US" sz="900" kern="1200">
              <a:latin typeface="Franklin Gothic Book" panose="020B0503020102020204" pitchFamily="34" charset="0"/>
            </a:rPr>
            <a:t>4. </a:t>
          </a:r>
          <a:r>
            <a:rPr lang="en-US" sz="900" b="1" kern="1200">
              <a:latin typeface="Franklin Gothic Book" panose="020B0503020102020204" pitchFamily="34" charset="0"/>
            </a:rPr>
            <a:t>Consult</a:t>
          </a:r>
          <a:r>
            <a:rPr lang="en-US" sz="900" kern="1200">
              <a:latin typeface="Franklin Gothic Book" panose="020B0503020102020204" pitchFamily="34" charset="0"/>
            </a:rPr>
            <a:t> with Experts</a:t>
          </a:r>
        </a:p>
      </dsp:txBody>
      <dsp:txXfrm>
        <a:off x="3559635" y="104520"/>
        <a:ext cx="1040035" cy="308204"/>
      </dsp:txXfrm>
    </dsp:sp>
    <dsp:sp modelId="{4C00A5DC-7E72-4033-943A-E4B8C033679A}">
      <dsp:nvSpPr>
        <dsp:cNvPr id="0" name=""/>
        <dsp:cNvSpPr/>
      </dsp:nvSpPr>
      <dsp:spPr>
        <a:xfrm>
          <a:off x="3559635" y="412724"/>
          <a:ext cx="1040035" cy="790560"/>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8006" tIns="48006" rIns="64008" bIns="72009" numCol="1" spcCol="1270" anchor="t" anchorCtr="0">
          <a:noAutofit/>
        </a:bodyPr>
        <a:lstStyle/>
        <a:p>
          <a:pPr marL="57150" lvl="1" indent="-57150" algn="l" defTabSz="400050">
            <a:lnSpc>
              <a:spcPct val="90000"/>
            </a:lnSpc>
            <a:spcBef>
              <a:spcPct val="0"/>
            </a:spcBef>
            <a:spcAft>
              <a:spcPct val="15000"/>
            </a:spcAft>
            <a:buChar char="•"/>
          </a:pPr>
          <a:r>
            <a:rPr lang="en-US" sz="900" kern="1200">
              <a:latin typeface="Franklin Gothic Book" panose="020B0503020102020204" pitchFamily="34" charset="0"/>
            </a:rPr>
            <a:t>Validate</a:t>
          </a:r>
        </a:p>
        <a:p>
          <a:pPr marL="57150" lvl="1" indent="-57150" algn="l" defTabSz="400050">
            <a:lnSpc>
              <a:spcPct val="90000"/>
            </a:lnSpc>
            <a:spcBef>
              <a:spcPct val="0"/>
            </a:spcBef>
            <a:spcAft>
              <a:spcPct val="15000"/>
            </a:spcAft>
            <a:buChar char="•"/>
          </a:pPr>
          <a:r>
            <a:rPr lang="en-US" sz="900" kern="1200">
              <a:latin typeface="Franklin Gothic Book" panose="020B0503020102020204" pitchFamily="34" charset="0"/>
            </a:rPr>
            <a:t>Contextualize Research instruments and Findings</a:t>
          </a:r>
        </a:p>
      </dsp:txBody>
      <dsp:txXfrm>
        <a:off x="3559635" y="412724"/>
        <a:ext cx="1040035" cy="790560"/>
      </dsp:txXfrm>
    </dsp:sp>
    <dsp:sp modelId="{FB1456D6-A808-4BBE-9F3D-97C51E6EF189}">
      <dsp:nvSpPr>
        <dsp:cNvPr id="0" name=""/>
        <dsp:cNvSpPr/>
      </dsp:nvSpPr>
      <dsp:spPr>
        <a:xfrm>
          <a:off x="4745276" y="104520"/>
          <a:ext cx="1040035" cy="308204"/>
        </a:xfrm>
        <a:prstGeom prst="rect">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36576" rIns="64008" bIns="36576" numCol="1" spcCol="1270" anchor="ctr" anchorCtr="0">
          <a:noAutofit/>
        </a:bodyPr>
        <a:lstStyle/>
        <a:p>
          <a:pPr marL="0" lvl="0" indent="0" algn="ctr" defTabSz="400050">
            <a:lnSpc>
              <a:spcPct val="90000"/>
            </a:lnSpc>
            <a:spcBef>
              <a:spcPct val="0"/>
            </a:spcBef>
            <a:spcAft>
              <a:spcPct val="35000"/>
            </a:spcAft>
            <a:buNone/>
          </a:pPr>
          <a:r>
            <a:rPr lang="en-US" sz="900" kern="1200">
              <a:latin typeface="Franklin Gothic Book" panose="020B0503020102020204" pitchFamily="34" charset="0"/>
            </a:rPr>
            <a:t>5. Field </a:t>
          </a:r>
          <a:r>
            <a:rPr lang="en-US" sz="900" b="1" kern="1200">
              <a:latin typeface="Franklin Gothic Book" panose="020B0503020102020204" pitchFamily="34" charset="0"/>
            </a:rPr>
            <a:t>Research</a:t>
          </a:r>
        </a:p>
      </dsp:txBody>
      <dsp:txXfrm>
        <a:off x="4745276" y="104520"/>
        <a:ext cx="1040035" cy="308204"/>
      </dsp:txXfrm>
    </dsp:sp>
    <dsp:sp modelId="{EC306856-A43D-4177-891A-D65D6C75A27D}">
      <dsp:nvSpPr>
        <dsp:cNvPr id="0" name=""/>
        <dsp:cNvSpPr/>
      </dsp:nvSpPr>
      <dsp:spPr>
        <a:xfrm>
          <a:off x="4745276" y="412724"/>
          <a:ext cx="1040035" cy="790560"/>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8006" tIns="48006" rIns="64008" bIns="72009" numCol="1" spcCol="1270" anchor="t" anchorCtr="0">
          <a:noAutofit/>
        </a:bodyPr>
        <a:lstStyle/>
        <a:p>
          <a:pPr marL="57150" lvl="1" indent="-57150" algn="l" defTabSz="400050">
            <a:lnSpc>
              <a:spcPct val="90000"/>
            </a:lnSpc>
            <a:spcBef>
              <a:spcPct val="0"/>
            </a:spcBef>
            <a:spcAft>
              <a:spcPct val="15000"/>
            </a:spcAft>
            <a:buChar char="•"/>
          </a:pPr>
          <a:r>
            <a:rPr lang="en-US" sz="900" kern="1200">
              <a:latin typeface="Franklin Gothic Book" panose="020B0503020102020204" pitchFamily="34" charset="0"/>
            </a:rPr>
            <a:t>Focus Group Discussions</a:t>
          </a:r>
        </a:p>
        <a:p>
          <a:pPr marL="57150" lvl="1" indent="-57150" algn="l" defTabSz="400050">
            <a:lnSpc>
              <a:spcPct val="90000"/>
            </a:lnSpc>
            <a:spcBef>
              <a:spcPct val="0"/>
            </a:spcBef>
            <a:spcAft>
              <a:spcPct val="15000"/>
            </a:spcAft>
            <a:buChar char="•"/>
          </a:pPr>
          <a:r>
            <a:rPr lang="en-US" sz="900" kern="1200">
              <a:latin typeface="Franklin Gothic Book" panose="020B0503020102020204" pitchFamily="34" charset="0"/>
            </a:rPr>
            <a:t>Key Informant Interviews</a:t>
          </a:r>
        </a:p>
      </dsp:txBody>
      <dsp:txXfrm>
        <a:off x="4745276" y="412724"/>
        <a:ext cx="1040035" cy="790560"/>
      </dsp:txXfrm>
    </dsp:sp>
  </dsp:spTree>
</dsp:drawing>
</file>

<file path=word/diagrams/layout1.xml><?xml version="1.0" encoding="utf-8"?>
<dgm:layoutDef xmlns:dgm="http://schemas.openxmlformats.org/drawingml/2006/diagram" xmlns:a="http://schemas.openxmlformats.org/drawingml/2006/main" uniqueId="urn:microsoft.com/office/officeart/2005/8/layout/hList1">
  <dgm:title val=""/>
  <dgm:desc val=""/>
  <dgm:catLst>
    <dgm:cat type="list" pri="5000"/>
    <dgm:cat type="convert" pri="5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0.8"/>
      <dgm:constr type="h" for="des" forName="desTx" refType="primFontSz" refFor="des" refForName="parTx" fact="1.22"/>
      <dgm:constr type="w" for="ch" forName="space" refType="w" refFor="ch" refForName="composite" op="equ" fact="0.14"/>
    </dgm:constrLst>
    <dgm:ruleLst>
      <dgm:rule type="w" for="ch" forName="composite" val="0" fact="NaN" max="NaN"/>
      <dgm:rule type="primFontSz" for="des" forName="parTx" val="5" fact="NaN" max="NaN"/>
    </dgm:ruleLst>
    <dgm:forEach name="Name4" axis="ch" ptType="node">
      <dgm:layoutNode name="composite">
        <dgm:alg type="composite"/>
        <dgm:shape xmlns:r="http://schemas.openxmlformats.org/officeDocument/2006/relationships" r:blip="">
          <dgm:adjLst/>
        </dgm:shape>
        <dgm:presOf/>
        <dgm:constrLst>
          <dgm:constr type="l" for="ch" forName="parTx"/>
          <dgm:constr type="w" for="ch" forName="parTx" refType="w"/>
          <dgm:constr type="t" for="ch" forName="parTx"/>
          <dgm:constr type="l" for="ch" forName="desTx"/>
          <dgm:constr type="w" for="ch" forName="desTx" refType="w" refFor="ch" refForName="parTx"/>
          <dgm:constr type="t" for="ch" forName="desTx" refType="h" refFor="ch" refForName="parTx"/>
        </dgm:constrLst>
        <dgm:ruleLst>
          <dgm:rule type="h" val="INF" fact="NaN" max="NaN"/>
        </dgm:ruleLst>
        <dgm:layoutNode name="parTx" styleLbl="alignNode1">
          <dgm:varLst>
            <dgm:chMax val="0"/>
            <dgm:chPref val="0"/>
            <dgm:bulletEnabled val="1"/>
          </dgm:varLst>
          <dgm:alg type="tx"/>
          <dgm:shape xmlns:r="http://schemas.openxmlformats.org/officeDocument/2006/relationships" type="rect" r:blip="">
            <dgm:adjLst/>
          </dgm:shape>
          <dgm:presOf axis="self" ptType="node"/>
          <dgm:constrLst>
            <dgm:constr type="h" refType="w" op="lte" fact="0.4"/>
            <dgm:constr type="h"/>
            <dgm:constr type="tMarg" refType="primFontSz" fact="0.32"/>
            <dgm:constr type="bMarg" refType="primFontSz" fact="0.32"/>
          </dgm:constrLst>
          <dgm:ruleLst>
            <dgm:rule type="h" val="INF" fact="NaN" max="NaN"/>
          </dgm:ruleLst>
        </dgm:layoutNode>
        <dgm:layoutNode name="desTx" styleLbl="alignAccFollowNode1">
          <dgm:varLst>
            <dgm:bulletEnabled val="1"/>
          </dgm:varLst>
          <dgm:alg type="tx">
            <dgm:param type="stBulletLvl" val="1"/>
          </dgm:alg>
          <dgm:shape xmlns:r="http://schemas.openxmlformats.org/officeDocument/2006/relationships" type="rect" r:blip="">
            <dgm:adjLst/>
          </dgm:shape>
          <dgm:presOf axis="des" ptType="node"/>
          <dgm:constrLst>
            <dgm:constr type="secFontSz" val="65"/>
            <dgm:constr type="primFontSz" refType="secFontSz"/>
            <dgm:constr type="h"/>
            <dgm:constr type="lMarg" refType="primFontSz" fact="0.42"/>
            <dgm:constr type="tMarg" refType="primFontSz" fact="0.42"/>
            <dgm:constr type="bMarg" refType="primFontSz" fact="0.63"/>
          </dgm:constrLst>
          <dgm:ruleLst>
            <dgm:rule type="h" val="INF" fact="NaN" max="NaN"/>
          </dgm:ruleLst>
        </dgm:layoutNode>
      </dgm:layoutNode>
      <dgm:forEach name="Name5"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overPageProperties xmlns="http://schemas.microsoft.com/office/2006/coverPageProps">
  <PublishDate>2020</PublishDate>
  <Abstract/>
  <CompanyAddress/>
  <CompanyPhone/>
  <CompanyFax/>
  <CompanyEmail/>
</CoverPageProperties>
</file>

<file path=customXml/item2.xml><?xml version="1.0" encoding="utf-8"?>
<?mso-contentType ?>
<SharedContentType xmlns="Microsoft.SharePoint.Taxonomy.ContentTypeSync" SourceId="382c27ee-167a-4bbf-818b-4ed0c8ec052f" ContentTypeId="0x0101" PreviousValue="false"/>
</file>

<file path=customXml/item3.xml><?xml version="1.0" encoding="utf-8"?>
<ct:contentTypeSchema xmlns:ct="http://schemas.microsoft.com/office/2006/metadata/contentType" xmlns:ma="http://schemas.microsoft.com/office/2006/metadata/properties/metaAttributes" ct:_="" ma:_="" ma:contentTypeName="Document" ma:contentTypeID="0x010100638C82A546E9A440A919EB7D5D86A520" ma:contentTypeVersion="21" ma:contentTypeDescription="Create a new document." ma:contentTypeScope="" ma:versionID="975be99fbde3becc153027be3540cc36">
  <xsd:schema xmlns:xsd="http://www.w3.org/2001/XMLSchema" xmlns:xs="http://www.w3.org/2001/XMLSchema" xmlns:p="http://schemas.microsoft.com/office/2006/metadata/properties" xmlns:ns2="df6fddc6-8725-4cd6-9d3f-26ae16408c88" targetNamespace="http://schemas.microsoft.com/office/2006/metadata/properties" ma:root="true" ma:fieldsID="3e9f29a771d263cbe01a2b9517c4b8d3" ns2:_="">
    <xsd:import namespace="df6fddc6-8725-4cd6-9d3f-26ae16408c88"/>
    <xsd:element name="properties">
      <xsd:complexType>
        <xsd:sequence>
          <xsd:element name="documentManagement">
            <xsd:complexType>
              <xsd:all>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6fddc6-8725-4cd6-9d3f-26ae16408c88" elementFormDefault="qualified">
    <xsd:import namespace="http://schemas.microsoft.com/office/2006/documentManagement/types"/>
    <xsd:import namespace="http://schemas.microsoft.com/office/infopath/2007/PartnerControls"/>
    <xsd:element name="TaxCatchAll" ma:index="8" nillable="true" ma:displayName="Taxonomy Catch All Column" ma:description="" ma:hidden="true" ma:list="{80d0ba4f-d973-4be6-ae9a-71adc7accb2e}" ma:internalName="TaxCatchAll" ma:showField="CatchAllData" ma:web="44732a98-dfdb-4cae-b02b-6ae96c0de6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TaxCatchAll xmlns="df6fddc6-8725-4cd6-9d3f-26ae16408c88"/>
  </documentManagement>
</p:properties>
</file>

<file path=customXml/item6.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D34A3D1-8D8B-4112-9B34-F2FEE598ABC1}">
  <ds:schemaRefs>
    <ds:schemaRef ds:uri="Microsoft.SharePoint.Taxonomy.ContentTypeSync"/>
  </ds:schemaRefs>
</ds:datastoreItem>
</file>

<file path=customXml/itemProps3.xml><?xml version="1.0" encoding="utf-8"?>
<ds:datastoreItem xmlns:ds="http://schemas.openxmlformats.org/officeDocument/2006/customXml" ds:itemID="{9C7AB9B0-6C77-4621-9E12-1D6B8BDB3F4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6fddc6-8725-4cd6-9d3f-26ae16408c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813F4CF-5CAD-4E14-9B70-353C1117871F}">
  <ds:schemaRefs>
    <ds:schemaRef ds:uri="http://schemas.microsoft.com/sharepoint/v3/contenttype/forms"/>
  </ds:schemaRefs>
</ds:datastoreItem>
</file>

<file path=customXml/itemProps5.xml><?xml version="1.0" encoding="utf-8"?>
<ds:datastoreItem xmlns:ds="http://schemas.openxmlformats.org/officeDocument/2006/customXml" ds:itemID="{56327911-36BC-476E-AA92-3205A620F0EB}">
  <ds:schemaRefs>
    <ds:schemaRef ds:uri="http://schemas.microsoft.com/office/infopath/2007/PartnerControls"/>
    <ds:schemaRef ds:uri="http://schemas.microsoft.com/office/2006/metadata/properties"/>
    <ds:schemaRef ds:uri="http://schemas.openxmlformats.org/package/2006/metadata/core-properties"/>
    <ds:schemaRef ds:uri="http://purl.org/dc/dcmitype/"/>
    <ds:schemaRef ds:uri="http://schemas.microsoft.com/office/2006/documentManagement/types"/>
    <ds:schemaRef ds:uri="http://www.w3.org/XML/1998/namespace"/>
    <ds:schemaRef ds:uri="http://purl.org/dc/elements/1.1/"/>
    <ds:schemaRef ds:uri="df6fddc6-8725-4cd6-9d3f-26ae16408c88"/>
    <ds:schemaRef ds:uri="http://purl.org/dc/terms/"/>
  </ds:schemaRefs>
</ds:datastoreItem>
</file>

<file path=customXml/itemProps6.xml><?xml version="1.0" encoding="utf-8"?>
<ds:datastoreItem xmlns:ds="http://schemas.openxmlformats.org/officeDocument/2006/customXml" ds:itemID="{374ED8EB-84B3-4E64-8856-9099EBFD6F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17</Pages>
  <Words>4073</Words>
  <Characters>23220</Characters>
  <Application>Microsoft Office Word</Application>
  <DocSecurity>0</DocSecurity>
  <Lines>193</Lines>
  <Paragraphs>54</Paragraphs>
  <ScaleCrop>false</ScaleCrop>
  <HeadingPairs>
    <vt:vector size="2" baseType="variant">
      <vt:variant>
        <vt:lpstr>Title</vt:lpstr>
      </vt:variant>
      <vt:variant>
        <vt:i4>1</vt:i4>
      </vt:variant>
    </vt:vector>
  </HeadingPairs>
  <TitlesOfParts>
    <vt:vector size="1" baseType="lpstr">
      <vt:lpstr>ECOWAS Guide to Joint Analysis and Response Planning</vt:lpstr>
    </vt:vector>
  </TitlesOfParts>
  <Company/>
  <LinksUpToDate>false</LinksUpToDate>
  <CharactersWithSpaces>27239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ECOWAS Guide to Joint Analysis and Response Planning</dc:title>
  <dc:subject/>
  <dc:creator>Benjamin Jensen</dc:creator>
  <cp:keywords/>
  <dc:description/>
  <cp:lastModifiedBy>Leora Addison (Creative/DC)</cp:lastModifiedBy>
  <cp:revision>11</cp:revision>
  <cp:lastPrinted>2019-09-07T09:13:00Z</cp:lastPrinted>
  <dcterms:created xsi:type="dcterms:W3CDTF">2020-02-06T14:48:00Z</dcterms:created>
  <dcterms:modified xsi:type="dcterms:W3CDTF">2020-02-12T14:51:00Z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0x010100638C82A546E9A440A919EB7D5D86A520</vt:lpwstr>
  </property>
</Properties>
</file>